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B" w:rsidRPr="00622FCF" w:rsidRDefault="0095167B" w:rsidP="0095167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Протоколу № 51</w:t>
      </w:r>
    </w:p>
    <w:p w:rsidR="0095167B" w:rsidRPr="00622FCF" w:rsidRDefault="0095167B" w:rsidP="0095167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 Комиссии по разработке</w:t>
      </w:r>
    </w:p>
    <w:p w:rsidR="0095167B" w:rsidRPr="00622FCF" w:rsidRDefault="0095167B" w:rsidP="0095167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территориальной программы ОМС в РБ</w:t>
      </w:r>
    </w:p>
    <w:p w:rsidR="0095167B" w:rsidRPr="00622FCF" w:rsidRDefault="0095167B" w:rsidP="0095167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21.01.2016 года.</w:t>
      </w:r>
    </w:p>
    <w:p w:rsidR="00A34140" w:rsidRPr="00622FCF" w:rsidRDefault="00056BAF" w:rsidP="00056BA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Тарифное соглашение</w:t>
      </w:r>
    </w:p>
    <w:p w:rsidR="00056BAF" w:rsidRPr="00622FCF" w:rsidRDefault="00056BAF" w:rsidP="00056BA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по обязательному медицинскому страхованию</w:t>
      </w:r>
    </w:p>
    <w:p w:rsidR="00056BAF" w:rsidRPr="00622FCF" w:rsidRDefault="00056BAF" w:rsidP="00056BA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на территории Республики Башкортостан </w:t>
      </w:r>
    </w:p>
    <w:p w:rsidR="003B1977" w:rsidRPr="00622FCF" w:rsidRDefault="00056BAF" w:rsidP="00D7734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на 2016 год</w:t>
      </w:r>
    </w:p>
    <w:p w:rsidR="008D72A0" w:rsidRPr="00622FCF" w:rsidRDefault="008D72A0" w:rsidP="00D7734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(с изменениями, внесенными Протокол</w:t>
      </w:r>
      <w:r w:rsidR="00C34953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а</w:t>
      </w: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м</w:t>
      </w:r>
      <w:r w:rsidR="00C34953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и</w:t>
      </w: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№52 от 02.03.16г.</w:t>
      </w:r>
      <w:r w:rsidR="00C34953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, №53 от 12.04.16г., №54 от 25.05.16г.</w:t>
      </w:r>
      <w:r w:rsidR="003424C8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, №5</w:t>
      </w:r>
      <w:r w:rsidR="00A26A81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5</w:t>
      </w:r>
      <w:r w:rsidR="003424C8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от 30.05.2016г.</w:t>
      </w:r>
      <w:r w:rsidR="00464513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, </w:t>
      </w:r>
      <w:r w:rsidR="002113D1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№56 от 28.06.2016г., </w:t>
      </w:r>
      <w:r w:rsidR="004D1640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            </w:t>
      </w:r>
      <w:r w:rsidR="002113D1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№58 от 31.08.2016 г., </w:t>
      </w:r>
      <w:r w:rsidR="00464513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№60 от 24.10.16 г.</w:t>
      </w: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)</w:t>
      </w:r>
    </w:p>
    <w:p w:rsidR="00056BAF" w:rsidRPr="00622FCF" w:rsidRDefault="003B1977" w:rsidP="00A2001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г. Уфа                                                                              «</w:t>
      </w:r>
      <w:r w:rsidR="0095167B"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21</w:t>
      </w: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»</w:t>
      </w:r>
      <w:r w:rsidR="0095167B"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января </w:t>
      </w: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201</w:t>
      </w:r>
      <w:r w:rsidR="0095167B"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г.</w:t>
      </w:r>
    </w:p>
    <w:p w:rsidR="00A2001B" w:rsidRPr="00622FCF" w:rsidRDefault="00A2001B" w:rsidP="00A2001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I. Общие положения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</w:t>
      </w:r>
    </w:p>
    <w:p w:rsidR="00546454" w:rsidRPr="00622FCF" w:rsidRDefault="00A2001B" w:rsidP="0054645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1.1. Настоящее тарифное соглашение (далее Соглашение) </w:t>
      </w:r>
      <w:r w:rsidR="003139D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 реализации </w:t>
      </w:r>
      <w:r w:rsidR="0058218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Территориальной программы обязательного медицинского страхования в Республике Башкортостан на 2016 год (далее Программа ОМС)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разработано </w:t>
      </w:r>
      <w:r w:rsidR="003139D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 заключено </w:t>
      </w:r>
      <w:r w:rsidR="0054645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соотв</w:t>
      </w:r>
      <w:r w:rsidR="001B208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етствии со следующими нормативными </w:t>
      </w:r>
      <w:r w:rsidR="0054645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правовыми актами:</w:t>
      </w:r>
    </w:p>
    <w:p w:rsidR="001D7704" w:rsidRPr="00622FCF" w:rsidRDefault="001D7704" w:rsidP="001D770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Федеральный закон от 29 ноября 2010</w:t>
      </w:r>
      <w:r w:rsidR="00C3495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года №</w:t>
      </w:r>
      <w:r w:rsidR="007E664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326-ФЗ «Об обязательном медицинском страховании в Российской Федерации» (в действующей редакции);</w:t>
      </w:r>
    </w:p>
    <w:p w:rsidR="00546454" w:rsidRPr="00622FCF" w:rsidRDefault="00546454" w:rsidP="0054645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Федеральны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й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закон </w:t>
      </w:r>
      <w:r w:rsidR="003139D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от 21 ноября 2011 года № 323-ФЗ «Об основах охраны здоровья граждан в Российской Федерации»</w:t>
      </w:r>
      <w:r w:rsidR="007E664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3A516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(в действующей редак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ции);</w:t>
      </w:r>
    </w:p>
    <w:p w:rsidR="00494C3B" w:rsidRPr="00622FCF" w:rsidRDefault="00494C3B" w:rsidP="0054645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Закон Республики Башкортостан от 2</w:t>
      </w:r>
      <w:r w:rsidR="008B057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="00EB1B2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ноября</w:t>
      </w:r>
      <w:r w:rsidR="007E664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201</w:t>
      </w:r>
      <w:r w:rsidR="008B057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</w:t>
      </w:r>
      <w:r w:rsidR="007E664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3139D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ода</w:t>
      </w:r>
      <w:r w:rsidR="007E664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№ </w:t>
      </w:r>
      <w:r w:rsidR="008B057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290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-з «О бюджете Территориального фонда обязательного медицинского страхования Республики Башкортостан на 201</w:t>
      </w:r>
      <w:r w:rsidR="008B057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 и на плановый период 201</w:t>
      </w:r>
      <w:r w:rsidR="008B057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201</w:t>
      </w:r>
      <w:r w:rsidR="008B057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годов»;</w:t>
      </w:r>
    </w:p>
    <w:p w:rsidR="00494C3B" w:rsidRPr="00622FCF" w:rsidRDefault="00494C3B" w:rsidP="0054645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постановление Правительства Российской Федерации </w:t>
      </w:r>
      <w:r w:rsidR="009D78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от 19 декабря 2015 года № 1382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«О Программе государственных гарантий бесплатного оказания гражданам медицинской помощи на 201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»;</w:t>
      </w:r>
    </w:p>
    <w:p w:rsidR="001D7704" w:rsidRPr="00622FCF" w:rsidRDefault="001D7704" w:rsidP="0054645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7C3D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постановление Правительства</w:t>
      </w:r>
      <w:r w:rsidR="00B97B6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7C3D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Республики Башкортостан</w:t>
      </w:r>
      <w:r w:rsidR="00B97B6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7C3D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от 30 декабря 2015 года № 565 «Об утверждении Программы государственных гарантий бесплатного оказания гражданам медицинской помощи в Республике Башкортостан на 2016 год»;</w:t>
      </w:r>
    </w:p>
    <w:p w:rsidR="00494C3B" w:rsidRPr="00622FCF" w:rsidRDefault="00494C3B" w:rsidP="0054645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-приказ Министерства здравоохранения и социального развития Российской Федерации от 28 февраля 2011</w:t>
      </w:r>
      <w:r w:rsidR="007E664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года №</w:t>
      </w:r>
      <w:r w:rsidR="007E664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158н «Об утверждении Правил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обязательного медицинского страхования</w:t>
      </w:r>
      <w:r w:rsidR="007E664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(в действующей редакции)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8B5566" w:rsidRPr="00622FCF" w:rsidRDefault="008B5566" w:rsidP="0054645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информационное письмо Министерства здравоохранения Российской Федерации </w:t>
      </w:r>
      <w:r w:rsidR="005D16E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от 21 декабря 2015 года № 11-9/10/2-7796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2016 год»;</w:t>
      </w:r>
    </w:p>
    <w:p w:rsidR="008B5566" w:rsidRPr="00622FCF" w:rsidRDefault="00494C3B" w:rsidP="0054645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8B556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«Методические рекомендации по способам оплаты медицинской помощи за счет средств обязательного медицинского страхования»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Министерства здравоохранения Российской Федерации </w:t>
      </w:r>
      <w:r w:rsidR="008B556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 Федерального фонда обязательного медицинского страхования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от </w:t>
      </w:r>
      <w:r w:rsidR="009D78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24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декабря 201</w:t>
      </w:r>
      <w:r w:rsidR="008B556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5 года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№</w:t>
      </w:r>
      <w:r w:rsidR="009D78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11-9/10/2 – 7938</w:t>
      </w:r>
      <w:r w:rsidR="008B556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8B5566" w:rsidRPr="00622FCF" w:rsidRDefault="008B5566" w:rsidP="0054645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приказ Федерального фонда обязательного медицинского страхования от 1 декабря 2010г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ода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№ 230 «Об утверждении Порядка организации и проведения контроля объемов, сроков, качества и условий предоставления медицинской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помощи по обязательному медицинскому страхованию» (в действующей редакции)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8B5566" w:rsidRPr="00622FCF" w:rsidRDefault="008B5566" w:rsidP="0054645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приказ Федерального фонда обязательного медицинского страхования от 18 ноября 2014</w:t>
      </w:r>
      <w:r w:rsidR="007E664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года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№ 200 «Об установлении Требований к структуре и содержанию тарифного соглашения»</w:t>
      </w:r>
      <w:r w:rsidR="007E664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(в действующей редакции);</w:t>
      </w:r>
    </w:p>
    <w:p w:rsidR="001B208E" w:rsidRPr="00622FCF" w:rsidRDefault="008B5566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другие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нормативны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правовы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акт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ы в сфере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обязательно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го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медицинско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го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страховани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граждан</w:t>
      </w:r>
      <w:r w:rsidR="003139D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</w:t>
      </w:r>
      <w:proofErr w:type="gramStart"/>
      <w:r w:rsidR="003139D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регулирующими</w:t>
      </w:r>
      <w:proofErr w:type="gramEnd"/>
      <w:r w:rsidR="003139D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правоотношения по предмету настоящего </w:t>
      </w:r>
      <w:r w:rsidR="001B208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</w:t>
      </w:r>
      <w:r w:rsidR="003139D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оглашения, между</w:t>
      </w:r>
      <w:r w:rsidR="004E4016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1B208E" w:rsidRPr="00622FCF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F904A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Министерством здравоохранения Республики Башкортостан в лице министра здравоохранения Республики Башкорто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стан Бакирова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Анвара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Акрамовича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1B208E" w:rsidRPr="00622FCF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F904A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Территориальным фондом обязательного медицинского страхования Республики Башкортостан в лице директора Меньшикова Але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ксея Михайловича;</w:t>
      </w:r>
    </w:p>
    <w:p w:rsidR="001B208E" w:rsidRPr="00622FCF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F904A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Республиканской организаци</w:t>
      </w:r>
      <w:r w:rsidR="004D37A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ей</w:t>
      </w:r>
      <w:r w:rsidR="00F904A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="00F904A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Башкортостана профсоюза работников здравоохранения Российской Федерации</w:t>
      </w:r>
      <w:proofErr w:type="gramEnd"/>
      <w:r w:rsidR="00F904A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 лице председа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теля Зырянова Павла Николаевича;</w:t>
      </w:r>
    </w:p>
    <w:p w:rsidR="001B208E" w:rsidRPr="00622FCF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4D37A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Региональным отделением по Республике Башкортостан Общероссийской общественной организации «Российское общество по организации здравоохранения и общественного здоровья» в лице председателя Нагаев</w:t>
      </w:r>
      <w:r w:rsidR="0024553D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</w:t>
      </w:r>
      <w:r w:rsidR="004D37A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Р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ината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Явдатовича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A95971" w:rsidRPr="00622FCF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val="en-US" w:eastAsia="ru-RU"/>
        </w:rPr>
        <w:t>C</w:t>
      </w:r>
      <w:proofErr w:type="spellStart"/>
      <w:proofErr w:type="gramEnd"/>
      <w:r w:rsidR="00015E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траховыми</w:t>
      </w:r>
      <w:proofErr w:type="spellEnd"/>
      <w:r w:rsidR="00015E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медицинскими организациями, осуществляющими деятельность в сфере обязате</w:t>
      </w:r>
      <w:r w:rsidR="0024553D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льного медицинского страхования, </w:t>
      </w:r>
      <w:r w:rsidR="00E3177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</w:t>
      </w:r>
      <w:r w:rsidR="00015E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лице директора филиала ООО «</w:t>
      </w:r>
      <w:proofErr w:type="spellStart"/>
      <w:r w:rsidR="00015E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Росгострах-Медицина</w:t>
      </w:r>
      <w:proofErr w:type="spellEnd"/>
      <w:r w:rsidR="00015E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 - «</w:t>
      </w:r>
      <w:proofErr w:type="spellStart"/>
      <w:r w:rsidR="00015E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Росгострах-Башкортостан-Медицина</w:t>
      </w:r>
      <w:proofErr w:type="spellEnd"/>
      <w:r w:rsidR="00015E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» Ахметова </w:t>
      </w:r>
      <w:proofErr w:type="spellStart"/>
      <w:r w:rsidR="00015E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</w:t>
      </w:r>
      <w:r w:rsidR="003B79B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аиля</w:t>
      </w:r>
      <w:proofErr w:type="spellEnd"/>
      <w:r w:rsidR="003B79B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015EF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</w:t>
      </w:r>
      <w:r w:rsidR="00845D8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идхатович</w:t>
      </w:r>
      <w:r w:rsidR="003B79B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</w:t>
      </w:r>
      <w:proofErr w:type="spellEnd"/>
      <w:r w:rsidR="003B79B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="004E4016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9E4D4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директора Уфимского филиала ОАО СМК «</w:t>
      </w:r>
      <w:proofErr w:type="spellStart"/>
      <w:r w:rsidR="009E4D4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Югория-мед</w:t>
      </w:r>
      <w:proofErr w:type="spellEnd"/>
      <w:r w:rsidR="009E4D4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 Коржавина А</w:t>
      </w:r>
      <w:r w:rsidR="00326D0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лексея </w:t>
      </w:r>
      <w:r w:rsidR="009E4D4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</w:t>
      </w:r>
      <w:r w:rsidR="00326D0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ермановича</w:t>
      </w:r>
      <w:r w:rsidR="009E4D4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заместителя директора Уфимского филиала АО «Страховая компания “</w:t>
      </w:r>
      <w:proofErr w:type="spellStart"/>
      <w:r w:rsidR="009E4D4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СОГАЗ-Мед</w:t>
      </w:r>
      <w:proofErr w:type="spellEnd"/>
      <w:r w:rsidR="009E4D4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”» </w:t>
      </w:r>
      <w:proofErr w:type="spellStart"/>
      <w:r w:rsidR="009E4D4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Латыпова</w:t>
      </w:r>
      <w:proofErr w:type="spellEnd"/>
      <w:r w:rsidR="009E4D4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9E4D4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</w:t>
      </w:r>
      <w:r w:rsidR="003B79B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устема</w:t>
      </w:r>
      <w:proofErr w:type="spellEnd"/>
      <w:r w:rsidR="003B79B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Валерьяновича</w:t>
      </w:r>
      <w:r w:rsidR="009E4D4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директора Уфимского филиала АО «Медицинская страховая ком</w:t>
      </w:r>
      <w:r w:rsidR="00326D0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пания  “УралСиб”» Юсуповой Раисы </w:t>
      </w:r>
      <w:proofErr w:type="spellStart"/>
      <w:r w:rsidR="00326D0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Мансуровны</w:t>
      </w:r>
      <w:proofErr w:type="spellEnd"/>
      <w:r w:rsidR="00326D0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именуемыми в дальнейшем Сторонами.</w:t>
      </w:r>
    </w:p>
    <w:p w:rsidR="002B10EA" w:rsidRPr="00622FCF" w:rsidRDefault="002B10EA" w:rsidP="00A95971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95971" w:rsidRPr="00622FCF" w:rsidRDefault="00B628EB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1.2.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Предметом настоящего Соглашения являются согласованные Сторонами положения по формированию, изменению и применению тарифов на медицинскую помощь, оказываемую медицинскими организациями в рамках Программы</w:t>
      </w:r>
      <w:r w:rsidR="0058218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ОМС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распределению объемов медицинской помощи и объемов финансового обеспечения медицинской помощи между медицинскими организациями</w:t>
      </w:r>
      <w:r w:rsidR="001B208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(далее МО)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страховыми медицинскими организациями</w:t>
      </w:r>
      <w:r w:rsidR="004E4016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24553D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(далее СМО),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порядку оплаты медицинской помощи, оказываемой по Программе </w:t>
      </w:r>
      <w:r w:rsidR="0058218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ОМС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санкциям за нарушения, выявленные при проведении контроля объемов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сроков, качества и условий предоставления медицинской помощи, перечню расходов, входящих в структуру тарифа на оплату медицинской помощи по Программе</w:t>
      </w:r>
      <w:r w:rsidR="0058218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ОМС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2B10EA" w:rsidRPr="00622FCF" w:rsidRDefault="002B10EA" w:rsidP="00A95971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1B208E" w:rsidRPr="00622FCF" w:rsidRDefault="00A2001B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</w:t>
      </w:r>
      <w:r w:rsidR="00A95971" w:rsidRPr="00622FCF">
        <w:rPr>
          <w:color w:val="111111"/>
          <w:sz w:val="26"/>
          <w:szCs w:val="26"/>
          <w:lang w:eastAsia="ru-RU"/>
        </w:rPr>
        <w:t>3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Действие Соглашения распространяется на </w:t>
      </w:r>
      <w:r w:rsidR="001B208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МО</w:t>
      </w:r>
      <w:r w:rsidR="0009385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функционирующие в системе обязательного медицинского страхования</w:t>
      </w:r>
      <w:r w:rsidR="0009385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 соответствии с </w:t>
      </w:r>
      <w:r w:rsidR="003B79B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Программой ОМС</w:t>
      </w:r>
      <w:r w:rsidR="002B10E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1B208E" w:rsidRPr="00622FCF" w:rsidRDefault="00A2001B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Вновь созданные </w:t>
      </w:r>
      <w:r w:rsidR="0009385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МО</w:t>
      </w:r>
      <w:r w:rsidR="00B97B6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могут подать уведомление об осуществлении деятельности в системе обязательного медицинского страхования </w:t>
      </w:r>
      <w:r w:rsidR="0009385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(далее ОМС)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течени</w:t>
      </w:r>
      <w:r w:rsidR="001B208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года.</w:t>
      </w:r>
    </w:p>
    <w:p w:rsidR="001B208E" w:rsidRPr="00622FCF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622FCF" w:rsidRDefault="00A2001B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 xml:space="preserve">1.4.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соответствии со статьей 147 Бюджетного кодекса Российской Федерации расходование средств бюджета Территориального фонда обязательного медицинского страхования Республики Башкортостан осуществляется исключительно на цели, определенные законодательством Российской Федерации</w:t>
      </w:r>
      <w:r w:rsidR="00D7734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включая законодательство об обязательном медицинском страховании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в соответствии с бюджетом </w:t>
      </w:r>
      <w:r w:rsidR="00FE1CF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Территориального фонда обязательного медицинского страхования Республики Башкортостан </w:t>
      </w:r>
      <w:r w:rsidR="00D7734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на текущий финансовый год, утверждаемом Законом Республики Башкортостан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установленном порядке.</w:t>
      </w:r>
      <w:proofErr w:type="gramEnd"/>
    </w:p>
    <w:p w:rsidR="00A2001B" w:rsidRPr="00622FCF" w:rsidRDefault="00A2001B" w:rsidP="00A2001B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</w:t>
      </w:r>
    </w:p>
    <w:p w:rsidR="00A2001B" w:rsidRPr="00622FCF" w:rsidRDefault="00A2001B" w:rsidP="00056BA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II. Способы оплаты медицинской помощи в рамках территориальной</w:t>
      </w:r>
    </w:p>
    <w:p w:rsidR="00A2001B" w:rsidRPr="00622FCF" w:rsidRDefault="00A2001B" w:rsidP="00056BA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программы обязательного медицинского страхования</w:t>
      </w:r>
    </w:p>
    <w:p w:rsidR="00AE38F7" w:rsidRPr="00622FCF" w:rsidRDefault="00A2001B" w:rsidP="00AE38F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Республики Башкортостан на 201</w:t>
      </w:r>
      <w:r w:rsidR="00056BAF"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год.</w:t>
      </w:r>
    </w:p>
    <w:p w:rsidR="00A2001B" w:rsidRPr="00622FCF" w:rsidRDefault="00A2001B" w:rsidP="00AE38F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</w:t>
      </w:r>
    </w:p>
    <w:p w:rsidR="00A2001B" w:rsidRPr="00622FCF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Способы оплаты медицинской помощи, размер и структура тарифа на оплату медицинской помощи устанавливаются в зависимости от условий оказания медицинской помощи, определенных частью 3 статьи 32 Федерального закона от 21 ноября 2011 года №323-ФЗ «Об основах охраны здоровья граждан в Российской Федерации»:</w:t>
      </w:r>
    </w:p>
    <w:p w:rsidR="00A2001B" w:rsidRPr="00622FCF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2001B" w:rsidRPr="00622FCF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амбулаторно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A2001B" w:rsidRPr="00622FCF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A2001B" w:rsidRPr="00622FCF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стационарно (в условиях, обеспечивающих круглосуточное медицинское наблюдение и лечение).</w:t>
      </w:r>
    </w:p>
    <w:p w:rsidR="00A2001B" w:rsidRPr="00622FCF" w:rsidRDefault="00A2001B" w:rsidP="00AE38F7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1. Способы оплаты первичной медико-санитарной медицинской помощи, оказываемой гражданам в амбулаторных условиях.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1.1. Единицей объема медицинской помощи, оказанной в амбулаторных условиях, в пределах утвержденных объемов является: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посещение;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обращение по поводу заболевания;</w:t>
      </w:r>
    </w:p>
    <w:p w:rsidR="00AE38F7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лечебно-диагностическая услуга.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1.1.1. К посещениям относятся: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а) посещения с профилактической целью, в том числе:</w:t>
      </w:r>
    </w:p>
    <w:p w:rsidR="00A2001B" w:rsidRPr="00622FCF" w:rsidRDefault="00A2001B" w:rsidP="00E8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  </w:t>
      </w:r>
      <w:r w:rsidR="00AE38F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центров здоровья (комплексный медицинский осмотр);</w:t>
      </w:r>
    </w:p>
    <w:p w:rsidR="00A2001B" w:rsidRPr="00622FCF" w:rsidRDefault="00A2001B" w:rsidP="00E8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  </w:t>
      </w:r>
      <w:r w:rsidR="00AE38F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связи с диспансеризацией определенных групп населения;</w:t>
      </w:r>
    </w:p>
    <w:p w:rsidR="00A2001B" w:rsidRPr="00622FCF" w:rsidRDefault="00A2001B" w:rsidP="00E8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  </w:t>
      </w:r>
      <w:r w:rsidR="00AE38F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связи с профилактическими медицинскими осмотрами в соответствии с порядками, утверждаемыми Министерством здрав</w:t>
      </w:r>
      <w:r w:rsidR="00E86CA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оохранения Российской Федерации;</w:t>
      </w:r>
    </w:p>
    <w:p w:rsidR="00A2001B" w:rsidRPr="00622FCF" w:rsidRDefault="00A2001B" w:rsidP="00E8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 </w:t>
      </w:r>
      <w:r w:rsidR="00AE38F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>-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в связи с патронажем;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б) посещения с иными целями, в том числе:</w:t>
      </w:r>
    </w:p>
    <w:p w:rsidR="00A2001B" w:rsidRPr="00622FCF" w:rsidRDefault="00A2001B" w:rsidP="00AE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 xml:space="preserve">    </w:t>
      </w:r>
      <w:r w:rsidR="00AE38F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связи с другими обстоятельствами (получением справки, других медицинских документов);</w:t>
      </w:r>
    </w:p>
    <w:p w:rsidR="00A2001B" w:rsidRPr="00622FCF" w:rsidRDefault="00A2001B" w:rsidP="00AE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   </w:t>
      </w:r>
      <w:r w:rsidR="00AE38F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медицинских работников, имеющих среднее медицинское образование, ведущих самостоятельный прием;</w:t>
      </w:r>
    </w:p>
    <w:p w:rsidR="00AE38F7" w:rsidRPr="00622FCF" w:rsidRDefault="00D57140" w:rsidP="00D57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разовые посещения </w:t>
      </w:r>
      <w:r w:rsidR="00E03D0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связи с заболеванием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в том числе при оказании медицинской помощи в неотложной форме.</w:t>
      </w:r>
    </w:p>
    <w:p w:rsidR="00AD0B71" w:rsidRPr="00622FCF" w:rsidRDefault="00A2001B" w:rsidP="00D64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1.1.2. Обращение по поводу заболевания – законченный случай лечения заболевания в амбулаторных условиях с кратностью не менее двух посещений по поводу одного заболевания (от 2,6 до 3,2), когда цель обращения достигнута. </w:t>
      </w:r>
    </w:p>
    <w:p w:rsidR="00AE38F7" w:rsidRPr="00622FCF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Обращение как законченный случай по поводу заболевания складывается из первичных и повторных посещений.</w:t>
      </w:r>
    </w:p>
    <w:p w:rsidR="00A2001B" w:rsidRPr="00622FCF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 законченным случаем в амбулаторных условиях понимается объем лечебно-диагностических и реабилитационных мероприятий, в результате которых наступает выздоровление, улучшение, направление пациента в дневной стационар, на госпитализацию в круглосуточный стационар. Результат обращения отмечается в соответствующих позициях Талона амбулаторного пациента только при последнем посещении больного по данному поводу.</w:t>
      </w:r>
    </w:p>
    <w:p w:rsidR="00AD0B71" w:rsidRPr="00622FCF" w:rsidRDefault="00083A05" w:rsidP="00D64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 оказании первичной медико-санитарной специализированной стоматологической помощи</w:t>
      </w:r>
      <w:r w:rsid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296D3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законченный случай обращения по заболеванию входит максимальная санация полости рта и зубов (лечение 1-го, 2-х, 3-х зубов) в одно или несколько посещений.</w:t>
      </w:r>
      <w:r w:rsidR="00B97B6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296D3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аконченный случай обращения по заболеванию </w:t>
      </w:r>
      <w:r w:rsidR="00296D3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учитывается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одной записью без числа посещений, но не более 1</w:t>
      </w:r>
      <w:r w:rsidR="00AD0F9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УЕТ на один законченный случай. Обращения по заболеванию более 10 УЕТ подлежат экспертизе.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1.1.3. К лечебно-диагностическим услугам в амбулаторных условиях относятся услуги по проведению магнитно-резонансной и компьютерной томографии, радиоизотопной диагностики и лучевой терапии.</w:t>
      </w:r>
    </w:p>
    <w:p w:rsidR="00A2001B" w:rsidRPr="00622FCF" w:rsidRDefault="00150D14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1.1.4.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Объем медицинской помощи в амбулаторных условиях включает посещения:</w:t>
      </w:r>
    </w:p>
    <w:p w:rsidR="00A2001B" w:rsidRPr="00622FCF" w:rsidRDefault="00AE38F7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врачей амбулаторно-поликлинических учреждений;</w:t>
      </w:r>
    </w:p>
    <w:p w:rsidR="00A2001B" w:rsidRPr="00622FCF" w:rsidRDefault="00AE38F7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врачей и медицинских работников, имеющих среднее медицинское образование, в медицинских кабинетах и здравпунктах образовательных учреждений;</w:t>
      </w:r>
    </w:p>
    <w:p w:rsidR="00AD0B71" w:rsidRPr="00622FCF" w:rsidRDefault="00AE38F7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медицинских работников, имеющих среднее медицинское образование, ведущих самостоятельный прием.</w:t>
      </w:r>
    </w:p>
    <w:p w:rsidR="00AD0B71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1.2. Для медицинских организаций, в составе которых на функциональной основе созданы Центры здоровья, единицей объема первичной медико-санитарной помощи является посещение:</w:t>
      </w:r>
    </w:p>
    <w:p w:rsidR="00AD0B71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впервые обратившихся граждан в отчетном году для проведения комплексного обследования;</w:t>
      </w:r>
    </w:p>
    <w:p w:rsidR="00AD0B71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обратившихся граждан для динамического наблюдения по рекомендации врача Центра здоровья.</w:t>
      </w:r>
    </w:p>
    <w:p w:rsidR="00AD0B71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1.3. В рамках первичной медико-санитарной помощи осуществляется диспансеризация и профилактические медицинские осмотры отдельных категорий граждан, порядок проведения которых устанавливается Министерством здравоохранения Российской Федераци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</w:t>
      </w:r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Приложения к Соглашению</w:t>
      </w:r>
      <w:r w:rsidR="00E86CA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№ 4, 5, 6, 7</w:t>
      </w:r>
      <w:r w:rsidR="00F07F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8, 9</w:t>
      </w:r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).</w:t>
      </w:r>
    </w:p>
    <w:p w:rsidR="00D641BF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 xml:space="preserve">Оплата диспансеризации </w:t>
      </w:r>
      <w:r w:rsidR="0098307C" w:rsidRPr="00622FCF">
        <w:rPr>
          <w:rFonts w:ascii="Times New Roman" w:eastAsia="Times New Roman" w:hAnsi="Times New Roman"/>
          <w:sz w:val="26"/>
          <w:szCs w:val="26"/>
          <w:lang w:eastAsia="ru-RU"/>
        </w:rPr>
        <w:t>определенных гру</w:t>
      </w:r>
      <w:proofErr w:type="gramStart"/>
      <w:r w:rsidR="0098307C" w:rsidRPr="00622FCF">
        <w:rPr>
          <w:rFonts w:ascii="Times New Roman" w:eastAsia="Times New Roman" w:hAnsi="Times New Roman"/>
          <w:sz w:val="26"/>
          <w:szCs w:val="26"/>
          <w:lang w:eastAsia="ru-RU"/>
        </w:rPr>
        <w:t>пп взр</w:t>
      </w:r>
      <w:proofErr w:type="gramEnd"/>
      <w:r w:rsidR="0098307C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ослого населения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осуществляется по законченному случаю с учетом этапов проведения (комплексное посещение)</w:t>
      </w:r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AD0B71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1.4. Для финансирования первичной медико-санитарной медицинской помощи, оказываемой гражданам в амбулаторных условиях, применяются следующие способы оплаты: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i/>
          <w:iCs/>
          <w:color w:val="111111"/>
          <w:sz w:val="26"/>
          <w:szCs w:val="26"/>
          <w:lang w:eastAsia="ru-RU"/>
        </w:rPr>
        <w:t>- 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подушевому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принципу на прикрепившихся застрахованных по обязательному медицинскому страхованию лиц с учетом коэффициентов половозрастных затрат по специальностям:</w:t>
      </w:r>
    </w:p>
    <w:p w:rsidR="00AD0B71" w:rsidRPr="00622FCF" w:rsidRDefault="00AD0B71" w:rsidP="00AD0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tbl>
      <w:tblPr>
        <w:tblW w:w="9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01"/>
        <w:gridCol w:w="4802"/>
      </w:tblGrid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В части обращений в связи с заболеваниями</w:t>
            </w:r>
          </w:p>
        </w:tc>
        <w:tc>
          <w:tcPr>
            <w:tcW w:w="4802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В части посещений с профилактической целью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Врач общей практики</w:t>
            </w:r>
          </w:p>
        </w:tc>
        <w:tc>
          <w:tcPr>
            <w:tcW w:w="4802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Врач общей практики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Кардиология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Кардиология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Педиатрия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Педиатрия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в том числе педиатр участковый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в том числе педиатр участковый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Терапия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Терапия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в том числе терапевт участковый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в том числе терапевт участковый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Эндокринология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Эндокринология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Неврология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Неврология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Хирургия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Хирургия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Урология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Урология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Отоларингология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Отоларингология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Офтальмология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Офтальмология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Онкология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 </w:t>
            </w:r>
          </w:p>
        </w:tc>
      </w:tr>
      <w:tr w:rsidR="00A2001B" w:rsidRPr="00622FCF" w:rsidTr="00056BAF">
        <w:trPr>
          <w:trHeight w:val="314"/>
        </w:trPr>
        <w:tc>
          <w:tcPr>
            <w:tcW w:w="480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Физиотерапия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01B" w:rsidRPr="00622FCF" w:rsidRDefault="00A2001B" w:rsidP="00A2001B">
            <w:pPr>
              <w:spacing w:after="0" w:line="293" w:lineRule="atLeast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22FCF">
              <w:rPr>
                <w:rFonts w:ascii="Times New Roman" w:eastAsia="Times New Roman" w:hAnsi="Times New Roman"/>
                <w:color w:val="111111"/>
                <w:lang w:eastAsia="ru-RU"/>
              </w:rPr>
              <w:t> </w:t>
            </w:r>
          </w:p>
        </w:tc>
      </w:tr>
    </w:tbl>
    <w:p w:rsidR="00A2001B" w:rsidRPr="00622FCF" w:rsidRDefault="00A2001B" w:rsidP="00E86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– за посещение с профилактической целью (Приложение № </w:t>
      </w:r>
      <w:r w:rsidR="00F07F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10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– за посещение по неотложной медицинской помощи (Приложение № </w:t>
      </w:r>
      <w:r w:rsidR="00F07F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11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– за обращение по поводу заболевания (Приложение № </w:t>
      </w:r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="00F07F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– за условную единицу трудоемкости (далее УЕТ) при оказании стоматологической медицинской помощи (при пересчете УЕТ в посещения применяется переводной коэффициент– 3,</w:t>
      </w:r>
      <w:r w:rsidR="00446E65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);</w:t>
      </w:r>
    </w:p>
    <w:p w:rsidR="00A2001B" w:rsidRPr="00622FCF" w:rsidRDefault="00A2001B" w:rsidP="00E86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– за лечебно-диагностическую услуг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</w:t>
      </w:r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Приложение № 1</w:t>
      </w:r>
      <w:r w:rsidR="00F07F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</w:t>
      </w:r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Соглашению);</w:t>
      </w:r>
    </w:p>
    <w:p w:rsidR="00D641BF" w:rsidRPr="00622FCF" w:rsidRDefault="00A2001B" w:rsidP="00E86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 целью унификации ведения учета стоматологической помощи, формирования реестров на оплату используется Классификатор основных  медицинских услуг по оказанию первичной медико-санитарной специализированной стоматологической помощи, оказываемой в амбулаторных условиях, выраженной в условных единицах трудоемкости (УЕТ) (Приложение  №  </w:t>
      </w:r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="00F07F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3C1BDE" w:rsidRPr="00622FCF" w:rsidRDefault="00A2001B" w:rsidP="00E86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1.5.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Оплата медицинской помощи по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подушевому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принципу на прикрепившихся застрахованных по ОМС лиц при оказании медицинской помощи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 xml:space="preserve">врачами вышеуказанных специальностей и медицинскими работниками, имеющими среднее медицинское образование, ведущими самостоятельный прием осуществляется следующим образом: базовый месячный тариф на основе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финансирования, представленный в приложении  № </w:t>
      </w:r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="00F07F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настоящему Соглашению, умножается на численность прикрепившихся застрахованных по ОМС лиц и на коэффициент дифференциации с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учетом половозрастных затрат</w:t>
      </w:r>
      <w:r w:rsidR="00B97B6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48373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(Приложение </w:t>
      </w:r>
      <w:r w:rsidR="00BA7D0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№  </w:t>
      </w:r>
      <w:r w:rsidR="0098307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="00F07F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="00BA7D0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A2001B" w:rsidRPr="00622FCF" w:rsidRDefault="00A2001B" w:rsidP="00AD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Базовый месячный тариф на основе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финансирования рассчитывается исходя из 1/12 общей суммы средств, предназначенных на оказание медицинской помощи врачами вышеуказанных специальностей и медицинскими работниками, имеющими среднее медицинское образование, ведущими самостоятельный прием (сумма определяется исходя из плановых годовых объемов оказания медицинской помощи по данным специальностям и их стоимости, утвержденной Тарифным соглашением) и численности прикрепившихся застрахованных по ОМС лиц.</w:t>
      </w:r>
      <w:proofErr w:type="gramEnd"/>
    </w:p>
    <w:p w:rsidR="007C3DFE" w:rsidRPr="00622FCF" w:rsidRDefault="0092550B" w:rsidP="0092550B">
      <w:pPr>
        <w:pStyle w:val="ConsPlusNormal"/>
        <w:ind w:firstLine="540"/>
        <w:jc w:val="both"/>
      </w:pPr>
      <w:proofErr w:type="gramStart"/>
      <w:r w:rsidRPr="00622FCF">
        <w:t>Распределение застрахованных лиц по медицинским организациям, имеющим прикрепившихся лиц</w:t>
      </w:r>
      <w:r w:rsidR="00B97B65">
        <w:t xml:space="preserve"> </w:t>
      </w:r>
      <w:r w:rsidR="00437FD8" w:rsidRPr="00622FCF">
        <w:t xml:space="preserve">по состоянию на 01.04.2015 года представлено Приложением № 2 и № 3 </w:t>
      </w:r>
      <w:r w:rsidR="00437FD8" w:rsidRPr="00622FCF">
        <w:rPr>
          <w:rFonts w:eastAsia="Times New Roman"/>
          <w:color w:val="111111"/>
        </w:rPr>
        <w:t>к Соглашению).</w:t>
      </w:r>
      <w:proofErr w:type="gramEnd"/>
    </w:p>
    <w:p w:rsidR="00A2001B" w:rsidRPr="00622FCF" w:rsidRDefault="00A2001B" w:rsidP="00AD0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Финансирование медицинских организаций на основе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производится СМО из общего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финансирования, утверждаемого Территориальным фондом обязательного медицинского страхования Республики Башкортостан </w:t>
      </w:r>
      <w:r w:rsidR="00B549F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ежемесячно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установленном порядке. </w:t>
      </w:r>
    </w:p>
    <w:p w:rsidR="00A2001B" w:rsidRPr="00622FCF" w:rsidRDefault="00A2001B" w:rsidP="00AD0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Объем </w:t>
      </w:r>
      <w:r w:rsidR="0030215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ежемесячного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финансирования медицинской организации на основе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определяется СМО исходя из размера базового  месячного тарифа, коэффициентов дифференциации половозрастных затрат, </w:t>
      </w:r>
      <w:r w:rsidR="002510E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среднемесячной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численности прикрепленного населения с учетом пола и возраста </w:t>
      </w:r>
      <w:r w:rsidR="00734D6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 поправочного коэффициента численности</w:t>
      </w:r>
      <w:r w:rsidR="00B97B6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A03E5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следующей формуле:</w:t>
      </w:r>
    </w:p>
    <w:p w:rsidR="00A2001B" w:rsidRPr="00622FCF" w:rsidRDefault="00A2001B" w:rsidP="00AD0B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Vмфмо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 = ∑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бнм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* К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полi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* Ч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полi</w:t>
      </w:r>
      <w:proofErr w:type="spellEnd"/>
      <w:r w:rsidR="0092550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* К </w:t>
      </w:r>
      <w:proofErr w:type="spellStart"/>
      <w:r w:rsidR="0092550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числ</w:t>
      </w:r>
      <w:proofErr w:type="spellEnd"/>
      <w:r w:rsidR="0092550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где:</w:t>
      </w:r>
    </w:p>
    <w:p w:rsidR="00A2001B" w:rsidRPr="00622FCF" w:rsidRDefault="00A2001B" w:rsidP="00AD0B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V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мфмо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объем месячного финансирования медицинской организации;</w:t>
      </w:r>
    </w:p>
    <w:p w:rsidR="00A2001B" w:rsidRPr="00622FCF" w:rsidRDefault="00A2001B" w:rsidP="00AD0B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бнм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базовый месячный тариф;</w:t>
      </w:r>
    </w:p>
    <w:p w:rsidR="00A2001B" w:rsidRPr="00622FCF" w:rsidRDefault="00A2001B" w:rsidP="00AD0B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пол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i</w:t>
      </w:r>
      <w:proofErr w:type="spellEnd"/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коэффициент i-ой половозрастной группы;</w:t>
      </w:r>
    </w:p>
    <w:p w:rsidR="00A2001B" w:rsidRPr="00622FCF" w:rsidRDefault="00A2001B" w:rsidP="00AD0B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Ч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пол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i</w:t>
      </w:r>
      <w:proofErr w:type="spellEnd"/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– </w:t>
      </w:r>
      <w:r w:rsidR="002510E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среднемесячная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численн</w:t>
      </w:r>
      <w:r w:rsidR="0092550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ость i-ой половозрастной группы;</w:t>
      </w:r>
    </w:p>
    <w:p w:rsidR="0092550B" w:rsidRPr="00622FCF" w:rsidRDefault="0092550B" w:rsidP="009255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числ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 – поправочный коэффициент численности, рассчитанный как отношение численности по состоянию на 01.04.2015 года к ежемесячной численности, сформированной в установленном порядке.</w:t>
      </w:r>
    </w:p>
    <w:p w:rsidR="00A2001B" w:rsidRPr="00622FCF" w:rsidRDefault="00A2001B" w:rsidP="00AD0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 этом медицинские организации ежемесячно формируют и представляют в СМО реестры медицинской помощи, оказанной в амбулаторных условиях, врачами вышеуказанных специальностей и медицинскими работниками, имеющими среднее медицинское образование, ведущими самостоятельный прием в установленном порядке.</w:t>
      </w:r>
    </w:p>
    <w:p w:rsidR="00A2001B" w:rsidRPr="00622FCF" w:rsidRDefault="00A2001B" w:rsidP="00AD0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 формировании учетно-отчетных форм в системе ОМС и реестров, предъявляемых к оплате, учет медицинской помощи, оказанной фельдшерами, акушерами (акушерками) и другими медицинскими работниками со средним медицинским образованием, ведущими самостоятельный прием в фельдшерско-акушерских пунктах, осуществляется в количестве посещений с профилактической целью.</w:t>
      </w:r>
    </w:p>
    <w:p w:rsidR="00AD0B71" w:rsidRPr="00622FCF" w:rsidRDefault="00B867C8" w:rsidP="00900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 финансировании медицинской организации по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подушевому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принципу на прикрепившихся  застрахованных по ОМС лиц, руководитель медицинской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организации обязан обеспечить в полном объеме оказание медицинской помощи вышеуказанными специалистами, а также необходимыми диагностическими исследованиями</w:t>
      </w:r>
      <w:r w:rsidR="006F325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в том числе </w:t>
      </w:r>
      <w:r w:rsidR="006F3252"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u w:val="single"/>
          <w:lang w:eastAsia="ru-RU"/>
        </w:rPr>
        <w:t xml:space="preserve">путем заключения договора с другими медицинскими организациями </w:t>
      </w:r>
      <w:r w:rsidR="006F325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на оказание врачебной консультативной помощи и диагностических услуг. </w:t>
      </w:r>
    </w:p>
    <w:p w:rsidR="00A5614E" w:rsidRPr="00622FCF" w:rsidRDefault="00F935BC" w:rsidP="00AD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1.6. </w:t>
      </w:r>
      <w:r w:rsidR="00A5614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Объем финансирования медицинских организаций, оказывающих первичную медико-санитарную помощь, определяется </w:t>
      </w:r>
      <w:r w:rsidR="004B2C7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 учетом применения</w:t>
      </w:r>
      <w:r w:rsidR="00A5614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коэффициента</w:t>
      </w:r>
      <w:r w:rsidR="004B2C7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дифференциации по уровню расходов на содержание отдельных структурных подразделений</w:t>
      </w:r>
      <w:r w:rsid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4B2C7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(фельдшерско-акушерских пунктов –</w:t>
      </w:r>
      <w:r w:rsidR="00A5614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</w:t>
      </w:r>
      <w:r w:rsidR="00A5614E"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ФАП</w:t>
      </w:r>
      <w:r w:rsidR="0023442F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) </w:t>
      </w:r>
      <w:r w:rsidR="005C6A5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(Приложение  №  1</w:t>
      </w:r>
      <w:r w:rsidR="004443A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="005C6A5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</w:t>
      </w:r>
      <w:r w:rsidR="00FE1CF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</w:t>
      </w:r>
      <w:r w:rsidR="004B2C7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="00A5614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</w:t>
      </w:r>
      <w:r w:rsidR="00A5614E"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ФАП</w:t>
      </w:r>
      <w:r w:rsidR="00A5614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применяется к стоимости медицинской помощи, оказываемой в амбулаторных условиях, за исключением стоимости лечебно-диагностических услуг.</w:t>
      </w:r>
    </w:p>
    <w:p w:rsidR="00A5614E" w:rsidRPr="0094144F" w:rsidRDefault="00A5614E" w:rsidP="00AD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Оплата лечебно-диагностических услуг осуществляется по стоимости услуги без </w:t>
      </w:r>
      <w:r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учета применения К</w:t>
      </w:r>
      <w:r w:rsidRPr="0094144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ФАП</w:t>
      </w:r>
      <w:r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</w:p>
    <w:p w:rsidR="0023442F" w:rsidRDefault="00725955" w:rsidP="00234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Распределение медицинских организаций по группам осуществляется в соответствии с приказом Министерства здравоохранения Республики Башкортостан от 10 мая 2016 года № 1429-Д «О распределении государственных учреждений здравоохранения Республики Башкортостан, имеющих в своем составе фельдшерско-акушерские пункты.</w:t>
      </w:r>
    </w:p>
    <w:p w:rsidR="00CB7573" w:rsidRPr="00622FCF" w:rsidRDefault="00A2001B" w:rsidP="00234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</w:t>
      </w:r>
      <w:r w:rsidR="00F935B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Оплата медицинской помощи, оказываемая лицам без определенного места жительства,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неидентифицированным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лицам (без паспорта и страхового </w:t>
      </w:r>
      <w:r w:rsidR="00154C0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медицинского поли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са), а также в части медицинской помощи, не включенной в базовую часть территориальной программы ОМС, осуществляется в рамках утвержденных объемов</w:t>
      </w:r>
      <w:r w:rsid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FE1CF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за счет и в пределах межбюджетных трансфертов, переданных бюджету Фонда </w:t>
      </w:r>
      <w:r w:rsidR="00DC5A6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из бюджета Республики Башкортостан по персонифицированным реестрам счетов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proofErr w:type="gramEnd"/>
    </w:p>
    <w:p w:rsidR="00A2001B" w:rsidRPr="00622FCF" w:rsidRDefault="00A2001B" w:rsidP="00900199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</w:t>
      </w:r>
      <w:r w:rsidR="00F935B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 Тарифы оплаты амбулаторно-поликлинической помощи предусматривают компенсацию затрат как на посещение специалиста определенного профиля, так и распределенные по профильным посещениям расходы на проведение лечебных манипуляций, медицинских услуг вспомогательной и лечебно-диагностической службы.</w:t>
      </w:r>
    </w:p>
    <w:p w:rsidR="00900199" w:rsidRPr="00622FCF" w:rsidRDefault="00900199" w:rsidP="00900199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622FCF" w:rsidRDefault="00A2001B" w:rsidP="00900199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2. Способы оплаты медицинской помощи, оказываемой гражданам в стационарных условиях и условиях дневного стационара.</w:t>
      </w:r>
    </w:p>
    <w:p w:rsidR="00A2001B" w:rsidRPr="00622FCF" w:rsidRDefault="00A2001B" w:rsidP="008831D6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Финансовое обеспечение</w:t>
      </w:r>
      <w:r w:rsidRPr="00622FCF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 стационарной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медицинской помощи в рамках территориальной программы обязательного медицинского страхования Республики Башкортостан на 201</w:t>
      </w:r>
      <w:r w:rsidR="00F935B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 осуществляется за законченный случай преимущественно на основе клинико-статистических групп болезней (КСГ), при этом оплата на основе клинико-профильных групп болезней (КПГ) может производиться в случае лечения заболевания, не входящего в КСГ.</w:t>
      </w:r>
    </w:p>
    <w:p w:rsidR="00A2001B" w:rsidRPr="00622FCF" w:rsidRDefault="00EA42C2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2.1. Расчет стоимости стационарной медицинской помощи производится с применением базовой ставки финансового обеспечения стационарной медицинской помощи (законченный случай лечения в стационарных условиях) и поправочных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коэффициентов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</w:t>
      </w:r>
      <w:proofErr w:type="spellEnd"/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следующей формуле: </w:t>
      </w:r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СС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кпг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/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ксг=БС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*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КЗксг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/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кпг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*ПК, где</w:t>
      </w:r>
    </w:p>
    <w:p w:rsidR="00EA42C2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 xml:space="preserve">БС - размер средней стоимости законченного </w:t>
      </w:r>
      <w:r w:rsidR="00EA42C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случая лечения (базовая ставка). Базовая ставка финансового обеспечения стационарной медицинской помощи (БС) утверждена приложением № 1</w:t>
      </w:r>
      <w:r w:rsidR="0026568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EA42C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Соглашению.</w:t>
      </w:r>
    </w:p>
    <w:p w:rsidR="00EA42C2" w:rsidRPr="00622FCF" w:rsidRDefault="00A2001B" w:rsidP="008831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КЗксг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/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кпг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коэффициент относительной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затратоемкости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по КСГ или КПГ, к которой отнесен данный случай госпитализации</w:t>
      </w:r>
      <w:r w:rsidR="00EA42C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proofErr w:type="gramEnd"/>
    </w:p>
    <w:p w:rsidR="006F0259" w:rsidRPr="00622FCF" w:rsidRDefault="00EA42C2" w:rsidP="008831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медицинской помощи, оказанной в стационарных условиях</w:t>
      </w:r>
      <w:r w:rsidR="000203D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="00CE06F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коэффициенты относительной </w:t>
      </w:r>
      <w:proofErr w:type="spellStart"/>
      <w:r w:rsidR="00CE06F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затратоемкости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установлены в соответствии с рекомендациями Минздрава РФ и ФФОМС (приложение № 1</w:t>
      </w:r>
      <w:r w:rsidR="0026568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9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CE06FC" w:rsidRPr="00622FCF" w:rsidRDefault="00A2001B" w:rsidP="00D641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Коэффициент относительной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затратоемкости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определяется для каждой КСГ и КПГ на федеральном</w:t>
      </w:r>
      <w:r w:rsidR="00CE06F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уровне</w:t>
      </w:r>
      <w:r w:rsidR="000203D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="00CE06F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не может быть изменен.</w:t>
      </w:r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ПК - поправочный коэффициент оплаты КСГ или КПГ (интегрированный коэффициент, устанавливаемый на региональном уровне).</w:t>
      </w:r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Поправочный коэффициент оплаты КСГ или КПГ для конкретного случая рассчитывается с учетом коэффициентов оплаты, установленных в Республике Башкортостан по следующей формуле:</w:t>
      </w:r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ПК=КУксг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/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кпг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*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КУСмо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*КС</w:t>
      </w:r>
      <w:r w:rsidR="001E529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П, где</w:t>
      </w:r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КУксг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/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кпг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управленческий коэффициент по КСГ или КПГ, к которой отнесен данный случай госпитализации</w:t>
      </w:r>
      <w:r w:rsidR="001E529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является единым для всех уровней оказания МП</w:t>
      </w:r>
      <w:r w:rsidR="0044179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КУСмо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коэффициент уровня оказания стационарной медицинской помощи в медицинской организации, в которой был пролечен пациент. </w:t>
      </w:r>
      <w:r w:rsidR="008831D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начени</w:t>
      </w:r>
      <w:r w:rsidR="008831D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коэффициента уровня оказания с</w:t>
      </w:r>
      <w:r w:rsid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тационарной медицинской помощи на 01.01.2016г.:</w:t>
      </w:r>
    </w:p>
    <w:p w:rsidR="00900199" w:rsidRPr="00622FCF" w:rsidRDefault="00900199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433F2C" w:rsidRPr="00633BCA" w:rsidRDefault="00433F2C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1-го уровня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0,9</w:t>
      </w:r>
    </w:p>
    <w:p w:rsidR="00433F2C" w:rsidRPr="00633BCA" w:rsidRDefault="00433F2C" w:rsidP="00883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(федеральные) - 1,0;</w:t>
      </w:r>
    </w:p>
    <w:p w:rsidR="00433F2C" w:rsidRPr="00633BCA" w:rsidRDefault="00433F2C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2-го уровня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(ММЦ) – 1,03</w:t>
      </w:r>
    </w:p>
    <w:p w:rsidR="00433F2C" w:rsidRPr="00633BCA" w:rsidRDefault="00433F2C" w:rsidP="00883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(городские МО) - 1,03;</w:t>
      </w:r>
    </w:p>
    <w:p w:rsidR="00433F2C" w:rsidRPr="00633BCA" w:rsidRDefault="00433F2C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3-го уровня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1,3</w:t>
      </w:r>
      <w:r w:rsidR="00E171B8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433F2C" w:rsidRPr="00633BCA" w:rsidRDefault="00433F2C" w:rsidP="00883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1,2</w:t>
      </w:r>
      <w:r w:rsidR="00E171B8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433F2C" w:rsidRPr="00633BCA" w:rsidRDefault="00433F2C" w:rsidP="00883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(федеральные)  – 1,5.</w:t>
      </w:r>
    </w:p>
    <w:p w:rsidR="00633BCA" w:rsidRPr="00633BCA" w:rsidRDefault="00633BCA" w:rsidP="00633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Значения коэффициента уровня оказания стационарной медицинской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помощи на 01.05.2016г.:</w:t>
      </w:r>
    </w:p>
    <w:p w:rsidR="00633BCA" w:rsidRPr="00633BCA" w:rsidRDefault="00633BCA" w:rsidP="00633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633BCA" w:rsidRPr="00633BCA" w:rsidRDefault="00633BCA" w:rsidP="00633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1-го уровня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0,85</w:t>
      </w:r>
    </w:p>
    <w:p w:rsidR="00633BCA" w:rsidRPr="00633BCA" w:rsidRDefault="00633BCA" w:rsidP="006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(федеральные) - 1,0;</w:t>
      </w:r>
    </w:p>
    <w:p w:rsidR="00633BCA" w:rsidRPr="00633BCA" w:rsidRDefault="00633BCA" w:rsidP="00633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2-го уровня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(ММЦ) – 0,93</w:t>
      </w:r>
    </w:p>
    <w:p w:rsidR="00633BCA" w:rsidRPr="00633BCA" w:rsidRDefault="00633BCA" w:rsidP="006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(городские МО) – 0,99;</w:t>
      </w:r>
    </w:p>
    <w:p w:rsidR="00633BCA" w:rsidRPr="00633BCA" w:rsidRDefault="00633BCA" w:rsidP="00633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3-го уровня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1,28</w:t>
      </w:r>
    </w:p>
    <w:p w:rsidR="00633BCA" w:rsidRPr="00633BCA" w:rsidRDefault="00633BCA" w:rsidP="006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1,18</w:t>
      </w:r>
    </w:p>
    <w:p w:rsidR="00633BCA" w:rsidRPr="00633BCA" w:rsidRDefault="00633BCA" w:rsidP="006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</w:t>
      </w:r>
      <w:proofErr w:type="gramEnd"/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(федеральные)  – 1,5.</w:t>
      </w:r>
    </w:p>
    <w:p w:rsidR="00633BCA" w:rsidRPr="00622FCF" w:rsidRDefault="00633BCA" w:rsidP="00633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Значения коэффициента уровня оказания стационарной медицинской помощи на 01.06.2016г.:</w:t>
      </w:r>
    </w:p>
    <w:p w:rsidR="00633BCA" w:rsidRPr="00622FCF" w:rsidRDefault="00633BCA" w:rsidP="00633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633BCA" w:rsidRPr="00D17255" w:rsidRDefault="00633BCA" w:rsidP="00633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1-го уровня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0,</w:t>
      </w:r>
      <w:r w:rsidR="00D17255"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73;</w:t>
      </w:r>
    </w:p>
    <w:p w:rsidR="00633BCA" w:rsidRPr="00D17255" w:rsidRDefault="00633BCA" w:rsidP="006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(федеральные) - 1,0;</w:t>
      </w:r>
    </w:p>
    <w:p w:rsidR="00633BCA" w:rsidRPr="00D17255" w:rsidRDefault="00633BCA" w:rsidP="00633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2-го уровня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(ММЦ) – </w:t>
      </w:r>
      <w:r w:rsidR="00E171B8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0,93;</w:t>
      </w:r>
    </w:p>
    <w:p w:rsidR="00633BCA" w:rsidRPr="00D17255" w:rsidRDefault="00633BCA" w:rsidP="006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</w:t>
      </w:r>
      <w:r w:rsidR="00E171B8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подуровень</w:t>
      </w:r>
      <w:proofErr w:type="gramStart"/>
      <w:r w:rsidR="00E171B8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="00E171B8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(городские МО) – 0,99</w:t>
      </w: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633BCA" w:rsidRPr="00D17255" w:rsidRDefault="00633BCA" w:rsidP="00633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для медицинских организаций 3-го уровня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1,</w:t>
      </w:r>
      <w:r w:rsidR="00E171B8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28;</w:t>
      </w:r>
    </w:p>
    <w:p w:rsidR="00633BCA" w:rsidRPr="00D17255" w:rsidRDefault="00633BCA" w:rsidP="006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1,</w:t>
      </w:r>
      <w:r w:rsidR="00D17255"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25</w:t>
      </w:r>
      <w:r w:rsidR="00E171B8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633BCA" w:rsidRDefault="00633BCA" w:rsidP="006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(федеральные)  – 1,5.</w:t>
      </w:r>
    </w:p>
    <w:p w:rsidR="00A804D3" w:rsidRPr="00622FCF" w:rsidRDefault="00A804D3" w:rsidP="00A80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Значения коэффициента уровня оказания стационарной медицинской помощи на 01.0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9</w:t>
      </w: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.2016г.:</w:t>
      </w:r>
    </w:p>
    <w:p w:rsidR="00A804D3" w:rsidRPr="00622FCF" w:rsidRDefault="00A804D3" w:rsidP="00A80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804D3" w:rsidRPr="00D17255" w:rsidRDefault="00A804D3" w:rsidP="00A80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1-го уровня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0,73;</w:t>
      </w:r>
    </w:p>
    <w:p w:rsidR="00A804D3" w:rsidRPr="00D17255" w:rsidRDefault="00A804D3" w:rsidP="00A8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(федеральные) - 1,0;</w:t>
      </w:r>
    </w:p>
    <w:p w:rsidR="00A804D3" w:rsidRPr="00D17255" w:rsidRDefault="00A804D3" w:rsidP="00A80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2-го уровня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(ММЦ) –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0,93;</w:t>
      </w:r>
    </w:p>
    <w:p w:rsidR="00A804D3" w:rsidRPr="00D17255" w:rsidRDefault="00A804D3" w:rsidP="00A8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подуровень</w:t>
      </w:r>
      <w:proofErr w:type="gramStart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(городские МО) – 0,99</w:t>
      </w: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A804D3" w:rsidRPr="00D17255" w:rsidRDefault="00A804D3" w:rsidP="00A80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3-го уровня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1,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34;</w:t>
      </w:r>
    </w:p>
    <w:p w:rsidR="00A804D3" w:rsidRPr="00D17255" w:rsidRDefault="00A804D3" w:rsidP="00A8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1,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31;</w:t>
      </w:r>
    </w:p>
    <w:p w:rsidR="00A804D3" w:rsidRDefault="00A804D3" w:rsidP="00A8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одуровень</w:t>
      </w:r>
      <w:proofErr w:type="gramStart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(федеральные)  – 1,70</w:t>
      </w: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A804D3" w:rsidRDefault="00A804D3" w:rsidP="006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464513" w:rsidRPr="00622FCF" w:rsidRDefault="00464513" w:rsidP="004645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Значения коэффициента уровня оказания стационарной медицинской помощи на 01.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10</w:t>
      </w:r>
      <w:r w:rsidRPr="00633BC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.2016г.:</w:t>
      </w:r>
    </w:p>
    <w:p w:rsidR="00464513" w:rsidRPr="00622FCF" w:rsidRDefault="00464513" w:rsidP="004645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464513" w:rsidRPr="00D17255" w:rsidRDefault="00464513" w:rsidP="004645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1-го уровня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0,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97</w:t>
      </w: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464513" w:rsidRPr="00D17255" w:rsidRDefault="00464513" w:rsidP="0046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(федеральные) - 1,0;</w:t>
      </w:r>
    </w:p>
    <w:p w:rsidR="00464513" w:rsidRPr="00D17255" w:rsidRDefault="00464513" w:rsidP="004645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2-го уровня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(ММЦ) –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0,93;</w:t>
      </w:r>
    </w:p>
    <w:p w:rsidR="00464513" w:rsidRPr="00D17255" w:rsidRDefault="00464513" w:rsidP="0046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подуровень</w:t>
      </w:r>
      <w:proofErr w:type="gramStart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(городские МО) – 0,99</w:t>
      </w: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464513" w:rsidRPr="00D17255" w:rsidRDefault="00464513" w:rsidP="004645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медицинских организаций 3-го уровня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1,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28;</w:t>
      </w:r>
    </w:p>
    <w:p w:rsidR="00464513" w:rsidRPr="00D17255" w:rsidRDefault="00464513" w:rsidP="0046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1,25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464513" w:rsidRPr="00622FCF" w:rsidRDefault="00464513" w:rsidP="0046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подуровень</w:t>
      </w:r>
      <w:proofErr w:type="gramStart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</w:t>
      </w:r>
      <w:proofErr w:type="gramEnd"/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(федеральные)  – 1,</w:t>
      </w:r>
      <w:r w:rsidR="00A804D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70</w:t>
      </w:r>
      <w:r w:rsidRPr="00D1725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464513" w:rsidRPr="00622FCF" w:rsidRDefault="00464513" w:rsidP="006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900199" w:rsidRPr="00622FCF" w:rsidRDefault="00900199" w:rsidP="00883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433F2C" w:rsidRPr="00622FCF" w:rsidRDefault="00433F2C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Распред</w:t>
      </w:r>
      <w:r w:rsidR="008831D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еление медицинских организаций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 уровням трехуровневой системы организации медицинской помощи осуществляется в соответствии с приказом Министерства здравоохранения Республики Башкортостан от </w:t>
      </w:r>
      <w:r w:rsidR="00437FD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23 декабря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2015 года № </w:t>
      </w:r>
      <w:r w:rsidR="00437FD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4006-д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«Об утверждении перечней государственных учреждений здравоохранения Республики Башкортостан и других медицинских организаций, участвующих в реализации территориальной программы обязательного медицинского страхования, в соответствии с уровнями трехуровневой системы организации медицинской помощи в Республики Башкортостан».</w:t>
      </w:r>
      <w:proofErr w:type="gramEnd"/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</w:t>
      </w:r>
      <w:r w:rsidR="001E529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 - коэффициент сложности </w:t>
      </w:r>
      <w:r w:rsidR="00A6470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лечения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пациента</w:t>
      </w:r>
      <w:r w:rsidR="00CE06F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(используется в расчетах, в случае если указанный коэффициент определен в Республике Башкортостан для данного случая).</w:t>
      </w:r>
    </w:p>
    <w:p w:rsidR="0044185B" w:rsidRPr="00622FCF" w:rsidRDefault="00CE06FC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2.2. </w:t>
      </w:r>
      <w:r w:rsidR="00CE574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Оплата прерванных, в том числе сверхкоротких случаев лечения</w:t>
      </w:r>
    </w:p>
    <w:p w:rsidR="0023442F" w:rsidRDefault="00CE574C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сверхкоротким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относятся случаи, при которых длительность госпитализации составляет менее 3 дней включительно. Перечень групп, которые являются исключениями, представлен в Инструкции. При этом если пациенту была выполнена хирургическая операция, являющаяся основным классификационным критерием отнесения данного случая лечения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конкретной КСГ, случай оплачивается в размере 80% от стоимости, определенной тарифным соглашением для данной КСГ. Если хирургическое лечение</w:t>
      </w:r>
      <w:r w:rsid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либо другое вмешательство, определяющее отнесение случая к КСГ, не проводилось, случай оплачивается в размере 50% от стоимости, определенной тарифным соглашением для КСГ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 xml:space="preserve">(основным классификационным критерием отнесения к КСГ в данных случаях является диагноз </w:t>
      </w:r>
      <w:hyperlink r:id="rId8" w:history="1">
        <w:r w:rsidRPr="00622FCF">
          <w:rPr>
            <w:rFonts w:ascii="Times New Roman" w:eastAsia="Times New Roman" w:hAnsi="Times New Roman"/>
            <w:color w:val="111111"/>
            <w:sz w:val="26"/>
            <w:szCs w:val="26"/>
            <w:lang w:eastAsia="ru-RU"/>
          </w:rPr>
          <w:t>МКБ 10</w:t>
        </w:r>
      </w:hyperlink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). </w:t>
      </w:r>
    </w:p>
    <w:p w:rsidR="00CE574C" w:rsidRPr="00622FCF" w:rsidRDefault="00CE574C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 переводе пациента из одного отделения медицинской организации в другое в рамках круглосуточного стационара, если это обусловлено возникновением (наличием) нового заболевания или состояния, входящего в другой класс </w:t>
      </w:r>
      <w:hyperlink r:id="rId9" w:history="1">
        <w:r w:rsidRPr="00622FCF">
          <w:rPr>
            <w:rFonts w:ascii="Times New Roman" w:eastAsia="Times New Roman" w:hAnsi="Times New Roman"/>
            <w:color w:val="111111"/>
            <w:sz w:val="26"/>
            <w:szCs w:val="26"/>
            <w:lang w:eastAsia="ru-RU"/>
          </w:rPr>
          <w:t>МКБ 10</w:t>
        </w:r>
      </w:hyperlink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медицинской организации в другую, оба случая лечения заболевания</w:t>
      </w:r>
      <w:r w:rsidR="00994E55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="00BE74D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994E55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 которых</w:t>
      </w:r>
      <w:proofErr w:type="gramEnd"/>
      <w:r w:rsidR="00994E55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длительность госпитализации составляет более 3 дней,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подлежат 100%-ой оплате в рамках соответствующих КСГ, за исключением сверхкоротких случаев, которые оплачиваются в соответствии с установленными правилами. При этом если перевод производится в пределах одной медицинской организации, а заболевания относятся к одному классу </w:t>
      </w:r>
      <w:hyperlink r:id="rId10" w:history="1">
        <w:r w:rsidRPr="00622FCF">
          <w:rPr>
            <w:rFonts w:ascii="Times New Roman" w:eastAsia="Times New Roman" w:hAnsi="Times New Roman"/>
            <w:color w:val="111111"/>
            <w:sz w:val="26"/>
            <w:szCs w:val="26"/>
            <w:lang w:eastAsia="ru-RU"/>
          </w:rPr>
          <w:t>МКБ 10</w:t>
        </w:r>
      </w:hyperlink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оплата производится в рамках одного случая лечения по КСГ с наибольшим размером оплаты.</w:t>
      </w:r>
    </w:p>
    <w:p w:rsidR="00A2001B" w:rsidRPr="00622FCF" w:rsidRDefault="00CE06FC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2.3.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 результатам деятельности круглосуточного и дневного стационаров медицинских организаций Фондом проводится анализ сформированных реестров для оплаты за текущий месяц. В случае наличия финансовой возможности и с учетом проведенного Фондом анализа сформированных реестров на оплату Комиссия по разработке территориальной программы обязательного медицинского страхования в Республике Башкортостан устанав</w:t>
      </w:r>
      <w:r w:rsidR="0089116D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ливает поправочные коэффициенты.</w:t>
      </w:r>
    </w:p>
    <w:p w:rsidR="00C35DA8" w:rsidRPr="00622FCF" w:rsidRDefault="004F23F2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2.4.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Оплата медицинской помощи</w:t>
      </w:r>
      <w:r w:rsidR="00BE74D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D641B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 </w:t>
      </w:r>
      <w:r w:rsidR="00A2001B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профилю «венерология»</w:t>
      </w:r>
      <w:r w:rsidR="00BE74DF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осуществляется с использованием КПГ №</w:t>
      </w:r>
      <w:r w:rsid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="00BE74D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DC5A6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пределах утвержденных объемов </w:t>
      </w:r>
      <w:r w:rsidR="00C35DA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 счет и в пределах межбюджетных трансфертов, переданных бюджету Фонда из бюджета Республики Башкортостан по персонифицированным реестрам счетов</w:t>
      </w:r>
      <w:r w:rsidR="0021534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 учетом </w:t>
      </w:r>
      <w:proofErr w:type="gramStart"/>
      <w:r w:rsidR="0021534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применения коэффициента уровня оказания медицинской помощи</w:t>
      </w:r>
      <w:proofErr w:type="gramEnd"/>
      <w:r w:rsidR="000B4E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A2001B" w:rsidRPr="00622FCF" w:rsidRDefault="00A2001B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2.</w:t>
      </w:r>
      <w:r w:rsidR="004F23F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5.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Оплата медицинской помощи, оказываемой</w:t>
      </w:r>
      <w:r w:rsidR="00BE74D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условиях дневного стационара, 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осуществляется за законченный случай лечения по КСГ/КПГ согласно Приложению </w:t>
      </w: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№  </w:t>
      </w:r>
      <w:r w:rsidR="002F718A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="00516839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</w:t>
      </w:r>
      <w:r w:rsid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</w:t>
      </w:r>
      <w:r w:rsid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Соглашению в пределах утвержденных объемов.</w:t>
      </w:r>
    </w:p>
    <w:p w:rsidR="00BF7D24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Базовая ставка финансового обеспечения медицинской помощи, оказываемой в условиях дневного стационара, утверждена Приложением № </w:t>
      </w:r>
      <w:r w:rsidR="00DA42C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="0026568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Соглашению.</w:t>
      </w:r>
    </w:p>
    <w:p w:rsidR="00CE2D00" w:rsidRPr="00622FCF" w:rsidRDefault="00A2001B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4F23F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6.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Проведение экстракорпорального оплодотворения в условиях дневного стационара застрахованным лицам проводится в рамках специализированной помощи</w:t>
      </w:r>
      <w:r w:rsidR="0089777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="002B76D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оплачивается по стоимости одного законченного случая</w:t>
      </w:r>
      <w:r w:rsidR="00BF7D2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Коэффициент </w:t>
      </w:r>
      <w:proofErr w:type="gramStart"/>
      <w:r w:rsidR="00BF7D2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относительной</w:t>
      </w:r>
      <w:proofErr w:type="gramEnd"/>
      <w:r w:rsidR="00BF7D2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BF7D2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затратоемкости</w:t>
      </w:r>
      <w:proofErr w:type="spellEnd"/>
      <w:r w:rsidR="00BF7D2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на случай экстракорпорального оплодотворения в условиях дневных стационаров приведен</w:t>
      </w:r>
      <w:r w:rsidR="0040743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</w:t>
      </w:r>
      <w:r w:rsidR="00BE74D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CE2D0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Приложении №  </w:t>
      </w:r>
      <w:r w:rsidR="002F718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="0051683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</w:t>
      </w:r>
      <w:r w:rsidR="00CE2D0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 к Соглашению</w:t>
      </w:r>
      <w:r w:rsidR="0083286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 применением управленческого коэффициента 1,4</w:t>
      </w:r>
      <w:r w:rsidR="00CE2D0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F97537" w:rsidRPr="0023442F" w:rsidRDefault="00F97537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DE3E6E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.7. Оплата случаев лечения при проведении диализа</w:t>
      </w:r>
    </w:p>
    <w:p w:rsidR="00F97537" w:rsidRPr="0023442F" w:rsidRDefault="00F97537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Учитывая особенности оказания, а также пожизненный характер проводимого лечения и, соответственно, оплаты медицинской помощи при проведении процедур диализа, включающего различные методы, для оплаты указанных процедур, оказываемых в условиях дневного стационара, применяется способ оплаты медицинской помощи за услугу. При этом стоимость услуги с учетом количества фактически выполненных услуг является составным компонентом оплаты случая лечения, применяемым дополнительно к оплате по КСГ</w:t>
      </w:r>
      <w:r w:rsidR="000B1FF5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="00DE3E6E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Перечень рекомендованных тарифов на оплату процедур диализа с учетом </w:t>
      </w: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применения различных методов представлен в Приложение № 2</w:t>
      </w:r>
      <w:r w:rsidR="00516839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="00DE3E6E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 Соглашению. Применение поправочных коэффициентов к стоимости услуг недопустимо. </w:t>
      </w:r>
    </w:p>
    <w:p w:rsidR="0044179F" w:rsidRPr="0023442F" w:rsidRDefault="00F97537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Учитывая единственный, законодательно установленный, способ оплаты медицинской помощи, оказанной в условиях дневного стационара - законченный случай лечения заболевания, пожизненный характер проводимого лечения и постоянное количество процедур в месяц у подавляющего большинства пациентов,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</w:t>
      </w:r>
      <w:proofErr w:type="gramStart"/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</w:t>
      </w:r>
      <w:r w:rsidR="00D85CA5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7A5212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среднем -  </w:t>
      </w:r>
      <w:r w:rsidR="00C969F6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не более </w:t>
      </w:r>
      <w:r w:rsidR="00D85CA5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13 сеансов экстракорпорального гемодиализа, </w:t>
      </w:r>
      <w:r w:rsidR="00C969F6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не более </w:t>
      </w:r>
      <w:r w:rsidR="00D85CA5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30 дней обмена </w:t>
      </w:r>
      <w:proofErr w:type="spellStart"/>
      <w:r w:rsidR="00D85CA5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перитонеального</w:t>
      </w:r>
      <w:proofErr w:type="spellEnd"/>
      <w:r w:rsidR="00D85CA5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диализа).</w:t>
      </w:r>
    </w:p>
    <w:p w:rsidR="00F97537" w:rsidRPr="0023442F" w:rsidRDefault="00F97537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 этом в период лечения</w:t>
      </w:r>
      <w:r w:rsidR="00154C08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как в круглосуточном, так и в дневном стационаре, пациент должен обеспечиваться всеми необходимыми лекарственными препаратами, в том числе для профилактики осложнений. </w:t>
      </w:r>
    </w:p>
    <w:p w:rsidR="00D85CA5" w:rsidRPr="0023442F" w:rsidRDefault="00D85CA5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стационарных условиях применяется</w:t>
      </w:r>
      <w:r w:rsidR="00EB6D51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 необходимости</w:t>
      </w: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: </w:t>
      </w:r>
    </w:p>
    <w:p w:rsidR="00D85CA5" w:rsidRPr="0023442F" w:rsidRDefault="00D85CA5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КСГ 113, Формирование,  имплантация, реконструкция, удаление, смена доступа для диализа. Группа формируется исходя из соответствующих кодов МКБ-10 и кодов номенклатуры, обозначающих выполнение услуг, обеспечивающих доступ для диализа.</w:t>
      </w:r>
    </w:p>
    <w:p w:rsidR="00D85CA5" w:rsidRPr="0023442F" w:rsidRDefault="00D85CA5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КСГ 112  (почечная недостаточность) включает острое и устойчивое нарушение функции почек (острая почечная недостаточность и хронические болезни почек). </w:t>
      </w:r>
    </w:p>
    <w:p w:rsidR="00D85CA5" w:rsidRPr="0023442F" w:rsidRDefault="00D85CA5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условиях дневного стационара применяется</w:t>
      </w:r>
      <w:r w:rsidR="00EB6D51"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 необходимости</w:t>
      </w: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D85CA5" w:rsidRPr="0023442F" w:rsidRDefault="00D85CA5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КСГ 41 Лекарственная терапия у больных, получающих диализ.</w:t>
      </w:r>
    </w:p>
    <w:p w:rsidR="00D85CA5" w:rsidRPr="0023442F" w:rsidRDefault="00D85CA5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Данная группа включает в себя затраты на лекарственные препараты для лечения и профилактики осложнений диализа (</w:t>
      </w:r>
      <w:proofErr w:type="spellStart"/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эритропоэз</w:t>
      </w:r>
      <w:proofErr w:type="spellEnd"/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стимулирующие препараты, препараты железа, фосфат связывающие вещества, </w:t>
      </w:r>
      <w:proofErr w:type="spellStart"/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кальцимиметики</w:t>
      </w:r>
      <w:proofErr w:type="spellEnd"/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препараты витамина</w:t>
      </w:r>
      <w:proofErr w:type="gramStart"/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</w:t>
      </w:r>
      <w:proofErr w:type="gramEnd"/>
      <w:r w:rsidRPr="002344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др.)</w:t>
      </w:r>
    </w:p>
    <w:p w:rsidR="0086787A" w:rsidRPr="00DE3E6E" w:rsidRDefault="0086787A" w:rsidP="0086787A">
      <w:pPr>
        <w:pStyle w:val="ConsPlusNormal"/>
        <w:ind w:firstLine="540"/>
        <w:jc w:val="both"/>
        <w:rPr>
          <w:b/>
        </w:rPr>
      </w:pPr>
      <w:r w:rsidRPr="00622FCF">
        <w:t xml:space="preserve">Коэффициент уровня оказания медицинской помощи </w:t>
      </w:r>
      <w:proofErr w:type="spellStart"/>
      <w:r w:rsidRPr="00622FCF">
        <w:t>КУСмо</w:t>
      </w:r>
      <w:proofErr w:type="spellEnd"/>
      <w:r w:rsidRPr="00622FCF">
        <w:t xml:space="preserve"> при оплате медицинской помощи по КСГ № 41 «Лекарственная терапия у больных, получающих диализ» </w:t>
      </w:r>
      <w:r w:rsidRPr="00DE3E6E">
        <w:rPr>
          <w:b/>
        </w:rPr>
        <w:t>не применять, начиная с отчетного периода за апрель 2016 года.</w:t>
      </w:r>
    </w:p>
    <w:p w:rsidR="00D85CA5" w:rsidRPr="00622FCF" w:rsidRDefault="00D85CA5" w:rsidP="00D85CA5">
      <w:pPr>
        <w:pStyle w:val="ConsPlusNormal"/>
        <w:ind w:firstLine="540"/>
        <w:jc w:val="both"/>
      </w:pPr>
      <w:r w:rsidRPr="00622FCF">
        <w:t>КСГ 42 Формирование, имплантация, удаление, смена доступа для диализа</w:t>
      </w:r>
    </w:p>
    <w:p w:rsidR="00D85CA5" w:rsidRPr="00622FCF" w:rsidRDefault="00D85CA5" w:rsidP="00D85CA5">
      <w:pPr>
        <w:pStyle w:val="ConsPlusNormal"/>
        <w:ind w:firstLine="540"/>
        <w:jc w:val="both"/>
      </w:pPr>
      <w:r w:rsidRPr="00622FCF">
        <w:t>Группа формируется исходя из соответствующих кодов МКБ-10 и кодов номенклатуры, обозначающих выполнение услуг, обеспечивающих доступ для диализа.</w:t>
      </w:r>
    </w:p>
    <w:p w:rsidR="004C4B64" w:rsidRPr="00622FCF" w:rsidRDefault="00E74C45" w:rsidP="00F97537">
      <w:pPr>
        <w:pStyle w:val="ConsPlusNormal"/>
        <w:ind w:firstLine="540"/>
        <w:jc w:val="both"/>
      </w:pPr>
      <w:proofErr w:type="gramStart"/>
      <w:r w:rsidRPr="00622FCF">
        <w:t xml:space="preserve">При оказании медицинской помощи </w:t>
      </w:r>
      <w:r w:rsidR="00EB6D51" w:rsidRPr="00622FCF">
        <w:t xml:space="preserve">при необходимости </w:t>
      </w:r>
      <w:r w:rsidRPr="00622FCF">
        <w:t xml:space="preserve">в круглосуточном стационаре по </w:t>
      </w:r>
      <w:r w:rsidR="003C60B8" w:rsidRPr="00622FCF">
        <w:t xml:space="preserve">КСГ </w:t>
      </w:r>
      <w:r w:rsidRPr="00622FCF">
        <w:t>112, 113</w:t>
      </w:r>
      <w:r w:rsidR="009B5F09">
        <w:t xml:space="preserve"> </w:t>
      </w:r>
      <w:r w:rsidRPr="00622FCF">
        <w:t xml:space="preserve">или в условиях дневного стационара по </w:t>
      </w:r>
      <w:r w:rsidR="004C4B64" w:rsidRPr="00622FCF">
        <w:t>КСГ 41,42</w:t>
      </w:r>
      <w:r w:rsidR="00DC750C" w:rsidRPr="00622FCF">
        <w:t xml:space="preserve"> оказание медицинской помощи с применением диализа осуществляется в условиях дневного стационара, подается отдельным реестром в отделениях гемодиализа и </w:t>
      </w:r>
      <w:proofErr w:type="spellStart"/>
      <w:r w:rsidR="00DC750C" w:rsidRPr="00622FCF">
        <w:t>перитонеального</w:t>
      </w:r>
      <w:proofErr w:type="spellEnd"/>
      <w:r w:rsidR="00DC750C" w:rsidRPr="00622FCF">
        <w:t xml:space="preserve"> диализа с профилем КПГ 0 «Диализ» и оплачивается за фактические медицинские услуги в рамках одного законченного случая лечения в утвержденных</w:t>
      </w:r>
      <w:proofErr w:type="gramEnd"/>
      <w:r w:rsidR="00DC750C" w:rsidRPr="00622FCF">
        <w:t xml:space="preserve"> </w:t>
      </w:r>
      <w:proofErr w:type="gramStart"/>
      <w:r w:rsidR="00DC750C" w:rsidRPr="00622FCF">
        <w:t>объемах</w:t>
      </w:r>
      <w:proofErr w:type="gramEnd"/>
      <w:r w:rsidRPr="00622FCF">
        <w:t xml:space="preserve">. </w:t>
      </w:r>
    </w:p>
    <w:p w:rsidR="00EB6D51" w:rsidRPr="00622FCF" w:rsidRDefault="00EB6D51" w:rsidP="009B5F09">
      <w:pPr>
        <w:pStyle w:val="ConsPlusNormal"/>
        <w:ind w:firstLine="540"/>
        <w:jc w:val="both"/>
      </w:pPr>
      <w:proofErr w:type="gramStart"/>
      <w:r w:rsidRPr="00622FCF">
        <w:t xml:space="preserve">В случае если обеспечение лекарственными препаратами осуществляется в амбулаторных условиях за счет других источников (кроме средств ОМС), то оказание медицинской помощи с применением диализа осуществляется в условиях дневного стационара в отделениях гемодиализа и </w:t>
      </w:r>
      <w:proofErr w:type="spellStart"/>
      <w:r w:rsidRPr="00622FCF">
        <w:t>перитонеального</w:t>
      </w:r>
      <w:proofErr w:type="spellEnd"/>
      <w:r w:rsidRPr="00622FCF">
        <w:t xml:space="preserve"> диализа с </w:t>
      </w:r>
      <w:r w:rsidRPr="00622FCF">
        <w:lastRenderedPageBreak/>
        <w:t xml:space="preserve">профилем КПГ 0 «Диализ» и оплачивается только за </w:t>
      </w:r>
      <w:r w:rsidR="00DC750C" w:rsidRPr="00622FCF">
        <w:t xml:space="preserve">фактические </w:t>
      </w:r>
      <w:r w:rsidRPr="00622FCF">
        <w:t>медицинские услуги в рамках одного законченного случая лечения</w:t>
      </w:r>
      <w:r w:rsidR="00DC750C" w:rsidRPr="00622FCF">
        <w:t xml:space="preserve"> в утвержденных объемах. </w:t>
      </w:r>
      <w:proofErr w:type="gramEnd"/>
    </w:p>
    <w:p w:rsidR="0038649F" w:rsidRPr="00622FCF" w:rsidRDefault="0038649F" w:rsidP="009B5F09">
      <w:pPr>
        <w:pStyle w:val="ConsPlusNormal"/>
        <w:ind w:firstLine="540"/>
        <w:jc w:val="both"/>
      </w:pPr>
      <w:r w:rsidRPr="00622FCF">
        <w:t>Проезд пациентов до места оказания медицинских услуг не включен в тариф на оплату медицинской помощи</w:t>
      </w:r>
      <w:r w:rsidR="00A64700" w:rsidRPr="00622FCF">
        <w:t xml:space="preserve"> за счет средств ОМС</w:t>
      </w:r>
      <w:r w:rsidRPr="00622FCF">
        <w:t>.</w:t>
      </w:r>
    </w:p>
    <w:p w:rsidR="00E41E91" w:rsidRPr="00622FCF" w:rsidRDefault="004F23F2" w:rsidP="008831D6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2.8. </w:t>
      </w:r>
      <w:r w:rsidR="00D90EFD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Коэффициент</w:t>
      </w:r>
      <w:r w:rsidR="00E41E9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уровня оказания </w:t>
      </w:r>
      <w:r w:rsidR="00F9753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медицинской помощи </w:t>
      </w:r>
      <w:r w:rsidR="002F0CA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 проведении экстракорпорального оплодотворения</w:t>
      </w:r>
      <w:r w:rsidR="0018187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</w:t>
      </w:r>
      <w:r w:rsidR="00D90EFD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заместительной почечной терапии методами диализа</w:t>
      </w:r>
      <w:r w:rsidR="009B5F0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D90EFD" w:rsidRPr="00622FCF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не применяется.</w:t>
      </w:r>
    </w:p>
    <w:p w:rsidR="00A2001B" w:rsidRPr="00622FCF" w:rsidRDefault="004F23F2" w:rsidP="00883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2.9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 В рамках программы государственных гарантий за счет средств ОМС осуществляется медицинская реабилитация, оказываемая как этап в общем процессе лечения отдельных заболеваний в соответствии с порядками оказания медицинской помощи.</w:t>
      </w:r>
    </w:p>
    <w:p w:rsidR="00A2001B" w:rsidRPr="00622FCF" w:rsidRDefault="004F23F2" w:rsidP="00883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2.9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.1.Оплата медицинской реабилитации в специализированных больницах, центрах и реабилитационных отделениях </w:t>
      </w:r>
      <w:r w:rsidR="00A2001B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МО осуществляется по стоимости </w:t>
      </w:r>
      <w:proofErr w:type="spellStart"/>
      <w:proofErr w:type="gramStart"/>
      <w:r w:rsidR="00A2001B" w:rsidRPr="00622FCF">
        <w:rPr>
          <w:rFonts w:ascii="Times New Roman" w:eastAsia="Times New Roman" w:hAnsi="Times New Roman"/>
          <w:sz w:val="26"/>
          <w:szCs w:val="26"/>
          <w:lang w:eastAsia="ru-RU"/>
        </w:rPr>
        <w:t>койко</w:t>
      </w:r>
      <w:proofErr w:type="spellEnd"/>
      <w:r w:rsidR="00A2001B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– дня</w:t>
      </w:r>
      <w:proofErr w:type="gramEnd"/>
      <w:r w:rsidR="00A2001B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</w:t>
      </w:r>
      <w:r w:rsidR="00265688" w:rsidRPr="00622F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16839" w:rsidRPr="00622F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2001B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</w:t>
      </w:r>
      <w:r w:rsidR="009B5F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5A6B" w:rsidRPr="00622FCF">
        <w:rPr>
          <w:rFonts w:ascii="Times New Roman" w:eastAsia="Times New Roman" w:hAnsi="Times New Roman"/>
          <w:sz w:val="26"/>
          <w:szCs w:val="26"/>
          <w:lang w:eastAsia="ru-RU"/>
        </w:rPr>
        <w:t>в утвержденных объемах</w:t>
      </w:r>
      <w:r w:rsidR="007F63DA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без учета коэффициента относительной </w:t>
      </w:r>
      <w:proofErr w:type="spellStart"/>
      <w:r w:rsidR="007F63DA" w:rsidRPr="00622FCF">
        <w:rPr>
          <w:rFonts w:ascii="Times New Roman" w:eastAsia="Times New Roman" w:hAnsi="Times New Roman"/>
          <w:sz w:val="26"/>
          <w:szCs w:val="26"/>
          <w:lang w:eastAsia="ru-RU"/>
        </w:rPr>
        <w:t>затратоемкости</w:t>
      </w:r>
      <w:proofErr w:type="spellEnd"/>
      <w:r w:rsidR="007F63DA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соответствующих КСГ</w:t>
      </w:r>
      <w:r w:rsidR="00207D9E" w:rsidRPr="00622FC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2001B" w:rsidRPr="00622FCF" w:rsidRDefault="004F23F2" w:rsidP="00883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2.9</w:t>
      </w:r>
      <w:r w:rsidR="00A2001B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proofErr w:type="gramStart"/>
      <w:r w:rsidR="00A2001B" w:rsidRPr="00622FCF">
        <w:rPr>
          <w:rFonts w:ascii="Times New Roman" w:eastAsia="Times New Roman" w:hAnsi="Times New Roman"/>
          <w:sz w:val="26"/>
          <w:szCs w:val="26"/>
          <w:lang w:eastAsia="ru-RU"/>
        </w:rPr>
        <w:t>Медицинская реабилитация (долечивание) работающих граждан</w:t>
      </w:r>
      <w:r w:rsidR="009B5F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условиях санаторно-курортных организаций, участвующих в реализации </w:t>
      </w:r>
      <w:proofErr w:type="spellStart"/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сверхбазовой</w:t>
      </w:r>
      <w:proofErr w:type="spellEnd"/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части Программы ОМС в Республике Башкортостан на 201</w:t>
      </w:r>
      <w:r w:rsidR="00550DB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год, непосредственно после стационарного лечения</w:t>
      </w:r>
      <w:r w:rsidR="00BE74D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BC599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осуществляется</w:t>
      </w:r>
      <w:r w:rsidR="00BE74D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BC599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исходя из стоимости законченного случая реабилитации (долечивания) с учетом фактической длительности за законченный случай лечения </w:t>
      </w:r>
      <w:r w:rsidR="00921EF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пределах утвержденных объемов </w:t>
      </w:r>
      <w:r w:rsidR="00BC599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 средств, выделенных из </w:t>
      </w:r>
      <w:r w:rsidR="0026568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бюджета Республики Башкортостан </w:t>
      </w:r>
      <w:r w:rsidR="00921EF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</w:t>
      </w:r>
      <w:r w:rsidR="00BC599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 персонифицированным реестрам счетов из расчета сроков</w:t>
      </w:r>
      <w:proofErr w:type="gramEnd"/>
      <w:r w:rsidR="00BC599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="00BC599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реабилитации (долечивания) - 18 дней (Приложение № </w:t>
      </w:r>
      <w:r w:rsidR="008A06E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="0026568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</w:t>
      </w:r>
      <w:r w:rsidR="00BC599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</w:t>
      </w:r>
      <w:r w:rsidR="009B5F0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7F63DA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без учета коэффициента относительной </w:t>
      </w:r>
      <w:proofErr w:type="spellStart"/>
      <w:r w:rsidR="007F63DA" w:rsidRPr="00622FCF">
        <w:rPr>
          <w:rFonts w:ascii="Times New Roman" w:eastAsia="Times New Roman" w:hAnsi="Times New Roman"/>
          <w:sz w:val="26"/>
          <w:szCs w:val="26"/>
          <w:lang w:eastAsia="ru-RU"/>
        </w:rPr>
        <w:t>зат</w:t>
      </w:r>
      <w:r w:rsidR="00F91B04" w:rsidRPr="00622FCF">
        <w:rPr>
          <w:rFonts w:ascii="Times New Roman" w:eastAsia="Times New Roman" w:hAnsi="Times New Roman"/>
          <w:sz w:val="26"/>
          <w:szCs w:val="26"/>
          <w:lang w:eastAsia="ru-RU"/>
        </w:rPr>
        <w:t>ратоемкости</w:t>
      </w:r>
      <w:proofErr w:type="spellEnd"/>
      <w:r w:rsidR="00F91B04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соответствующих КСГ и коэффициента уровня оказания медицинской помощи.</w:t>
      </w:r>
      <w:proofErr w:type="gramEnd"/>
    </w:p>
    <w:p w:rsidR="00A2001B" w:rsidRPr="00622FCF" w:rsidRDefault="00A2001B" w:rsidP="008831D6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2.1</w:t>
      </w:r>
      <w:r w:rsidR="001B373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Оплата оказания высокотехнологичной медицинской помощи за счет средств обязательного медицинского страхования – за законченный случай по установленным нормативам финансовых затрат в пределах объемов предоставления высокотехнологичной медицинской помощи по видам ВМП (Приложение № </w:t>
      </w:r>
      <w:r w:rsidR="00DA42C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="0026568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462D62" w:rsidRPr="00622FCF" w:rsidRDefault="000B4E1B" w:rsidP="0052779F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2.11. </w:t>
      </w:r>
      <w:proofErr w:type="gramStart"/>
      <w:r w:rsidR="00462D6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Оплата медицинской помощи в стационарных условиях лицам без определенного места жительства, </w:t>
      </w:r>
      <w:proofErr w:type="spellStart"/>
      <w:r w:rsidR="00462D6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неидентифицированным</w:t>
      </w:r>
      <w:proofErr w:type="spellEnd"/>
      <w:r w:rsidR="00462D6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лицам (без паспорта и страхового медицинского полиса), а также в части медицинской помощи, не включенной в базовую часть территориальной программы ОМС, осуществляется в рамках утвержденных объемов за счет и в пределах межбюджетных трансфертов, переданных бюджету Фонда из бюджета Республики Башкортостан по персонифицированным реестрам счетов.</w:t>
      </w:r>
      <w:proofErr w:type="gramEnd"/>
    </w:p>
    <w:p w:rsidR="00462D62" w:rsidRPr="00622FCF" w:rsidRDefault="00462D62" w:rsidP="0052779F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Стоимость законченного случая (далее – ЗС) при оплате медицинской помощи в стационарных условиях лицам без определенного места жительства,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неидентифицированным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лицам (без паспорта и страхового медицинского полиса) осуществляется по фиксированной стоимости без учета длительности госпитализации, применения коэффициента относительной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затратоемкости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по КСГ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или КПГ и коэффициента уровня оказания медицинской помощи (</w:t>
      </w:r>
      <w:r w:rsidR="000160ED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риложение № 18 к Соглашению).</w:t>
      </w:r>
      <w:proofErr w:type="gramEnd"/>
    </w:p>
    <w:p w:rsidR="00462D62" w:rsidRPr="00622FCF" w:rsidRDefault="00462D62" w:rsidP="0052779F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случаях перевода данного пациента из одного отделения в другое в пределах одной медицинской организации, если это обусловлено возникновением (наличием) нового заболевания или состояния, входящего в другой класс МКБ – 10 и не являющееся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в другую медицинскую организацию, подлежат 100%-ой оплате оба случая по фиксированной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стоимости ЗС. В случаях перевода данного пациента, в пределах одной медицинской организации, а заболевание относится к одному классу МКБ – 10, оплата производится по фиксированной стоимости  одного ЗС.</w:t>
      </w:r>
    </w:p>
    <w:p w:rsidR="00A2001B" w:rsidRPr="00622FCF" w:rsidRDefault="00A2001B" w:rsidP="00462D62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3. Способы оплаты скорой, медицинской помощи, оказываемой гражданам в экстренной или неотложной форме вне медицинской организации.</w:t>
      </w:r>
    </w:p>
    <w:p w:rsidR="008831D6" w:rsidRPr="00622FCF" w:rsidRDefault="008831D6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3.1. Оплата оказания скорой медицинской помощи вне медицинской организации (по месту вызова бригады скорой медицинской помощи, в том числе скорой специализированной медицинской помощи, а также в транспортном средстве при медицинской эвакуации) осуществляется по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подушевому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нормативу финансирования в сочетании с оплатой за вызов скорой медицинской помощи.</w:t>
      </w:r>
    </w:p>
    <w:p w:rsidR="00A2001B" w:rsidRPr="00622FCF" w:rsidRDefault="00A2001B" w:rsidP="00883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</w:t>
      </w:r>
      <w:r w:rsidR="008831D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Расчет по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подушевому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нормативу финансирования осуществляется следующим образом: базовый месячный тариф на основе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финансирования (Приложение № </w:t>
      </w:r>
      <w:r w:rsidR="00DA42C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="00D7388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</w:t>
      </w:r>
      <w:r w:rsidR="00B549F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умножается на численность застрахованного населения, обслуживаемого станцией скорой медицинской помощи или отделением скорой медицинской помощи, входящим в состав медицинской организации, на коэффициент дифференциации с учетом половозрастных затрат</w:t>
      </w:r>
      <w:r w:rsidR="00546B1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8831D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(Приложение № </w:t>
      </w:r>
      <w:r w:rsidR="00DA42C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15</w:t>
      </w:r>
      <w:r w:rsidR="00546B1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5A286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 Соглашению).</w:t>
      </w:r>
      <w:proofErr w:type="gramEnd"/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Базовый месячный тариф на основе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финансирования рассчитан исходя из 1/12 общей суммы средств, предназначенных на оказание скорой медицинской помощи и численности застрахованного населения по состоянию на 01.04.201</w:t>
      </w:r>
      <w:r w:rsidR="000A4B1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года.</w:t>
      </w:r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Финансирование медицинских организаций на основе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производится СМО из общего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финансирования, утверждаемого Территориальным фондом обязательного медицинского страхования Республики Башкортостан </w:t>
      </w:r>
      <w:r w:rsidR="00B549F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ежемесячно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установленном порядке. </w:t>
      </w:r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Объем </w:t>
      </w:r>
      <w:r w:rsidR="0030215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ежемесячного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финансирования медицинской организации на основе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определяется СМО исходя из размера базового  месячного тарифа, коэффициентов дифференциации половозрастных затрат, </w:t>
      </w:r>
      <w:r w:rsidR="0030215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среднемесячной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численности застрахованного населения, обслуживаемого станцией скорой медицинской помощи или отделением скорой медицинской помощи,  входящим в состав медицинской организации с учетом пола и возраста </w:t>
      </w:r>
      <w:r w:rsidR="00734D6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 поправочного коэффициента численности</w:t>
      </w:r>
      <w:r w:rsidR="00546B1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 следующей формуле:</w:t>
      </w:r>
      <w:proofErr w:type="gramEnd"/>
    </w:p>
    <w:p w:rsidR="00B1048F" w:rsidRPr="00622FCF" w:rsidRDefault="00B1048F" w:rsidP="00B104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Vмфмо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 = ∑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бнм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* К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полi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* Ч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полi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* К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числ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где:</w:t>
      </w:r>
    </w:p>
    <w:p w:rsidR="00B1048F" w:rsidRPr="00622FCF" w:rsidRDefault="00B1048F" w:rsidP="00B104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V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мфмо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объем месячного финансирования медицинской организации;</w:t>
      </w:r>
    </w:p>
    <w:p w:rsidR="00B1048F" w:rsidRPr="00622FCF" w:rsidRDefault="00546B1F" w:rsidP="00B104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</w:t>
      </w:r>
      <w:r w:rsidR="00B1048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бнм</w:t>
      </w:r>
      <w:proofErr w:type="spellEnd"/>
      <w:r w:rsidR="00B1048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базовый месячный тариф;</w:t>
      </w:r>
    </w:p>
    <w:p w:rsidR="00B1048F" w:rsidRPr="00622FCF" w:rsidRDefault="00546B1F" w:rsidP="00B104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К</w:t>
      </w:r>
      <w:r w:rsidR="00B1048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пол</w:t>
      </w:r>
      <w:proofErr w:type="gramStart"/>
      <w:r w:rsidR="00B1048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i</w:t>
      </w:r>
      <w:proofErr w:type="spellEnd"/>
      <w:proofErr w:type="gramEnd"/>
      <w:r w:rsidR="00B1048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коэффициент i-ой половозрастной группы;</w:t>
      </w:r>
    </w:p>
    <w:p w:rsidR="00B1048F" w:rsidRPr="00622FCF" w:rsidRDefault="00546B1F" w:rsidP="00B104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Ч</w:t>
      </w:r>
      <w:r w:rsidR="00B1048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пол</w:t>
      </w:r>
      <w:proofErr w:type="gramStart"/>
      <w:r w:rsidR="00B1048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i</w:t>
      </w:r>
      <w:proofErr w:type="spellEnd"/>
      <w:proofErr w:type="gramEnd"/>
      <w:r w:rsidR="00B1048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– среднемесячная численность i-ой половозрастной группы;</w:t>
      </w:r>
    </w:p>
    <w:p w:rsidR="00B1048F" w:rsidRPr="00622FCF" w:rsidRDefault="00546B1F" w:rsidP="00B10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</w:t>
      </w:r>
      <w:r w:rsidR="00B1048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числ</w:t>
      </w:r>
      <w:proofErr w:type="spellEnd"/>
      <w:r w:rsidR="00B1048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 – поправочный коэффициент численности, рассчитанный как отношение численности по состоянию на 01.04.2015 года к ежемесячной численности, сформированной в установленном порядке.</w:t>
      </w:r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 этом медицинские организации ежемесячно формируют и представляют в СМО реестры скорой медицинской помощи, оказанной вне медицинской организации (по месту вызова бригады скорой медицинской помощи, в том числе скорой специализированной медицинской помощи, а также в транспортном средстве при медицинской эвакуации) в установленном порядке.</w:t>
      </w:r>
    </w:p>
    <w:p w:rsidR="00A2001B" w:rsidRPr="00622FCF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Оплата выполненных вызовов с применением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тромболитических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препаратов осуществляется по стоимости вызова (Приложение № </w:t>
      </w:r>
      <w:r w:rsidR="00DA42C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="00CE11A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D3633D" w:rsidRPr="00622FCF" w:rsidRDefault="00D3633D" w:rsidP="00D36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622FCF" w:rsidRDefault="00A2001B" w:rsidP="00D36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3.2.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Финансовое обеспечение скорой медицинской помощи (за исключением специализированной (санитарно-авиационной) скорой медицинской помощи) лицам без определенного места жительства,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неидентифицированным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лицам (без паспорта и страхового медицинского полиса), а также в части медицинской помощи, не включенной в территориальную программу обязательного медицинского страхования, осуществляется за выполненный вызов в зависимости от профиля бригады на основе персонифицированных реестров счетов скорой медицинской помощи (Приложение № </w:t>
      </w:r>
      <w:r w:rsidR="00DA42C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="00CE11A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 за счет и в пределах межбюджетных трансфертов, переданных бюджету Фонда из бюджета Республики Башкортостан.</w:t>
      </w:r>
    </w:p>
    <w:p w:rsidR="00A2001B" w:rsidRPr="00622FCF" w:rsidRDefault="00A2001B" w:rsidP="00D36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 оказании скорой медицинской помощи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неидентифицированным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лицам подразделения скорой медицинской помощи обеспечивают взаимодействие со стационарным учреждением, осуществляющим следующий этап оказания медицинской помощи, с целью идентификации личности пациента (до подачи реестра на оплату).</w:t>
      </w:r>
    </w:p>
    <w:p w:rsidR="00A2001B" w:rsidRPr="00622FCF" w:rsidRDefault="00A2001B" w:rsidP="008831D6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3.3. СМО осуществляют проверку случаев оказания ск</w:t>
      </w:r>
      <w:r w:rsidR="00D641B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орой медицинской помощи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(за исключением специализированной (санитарно-авиационной) скорой медицинской помощи), указанных в п.3.2.и предъявленных в СМО на оплату.</w:t>
      </w:r>
    </w:p>
    <w:p w:rsidR="004D252A" w:rsidRPr="00622FCF" w:rsidRDefault="004D252A" w:rsidP="008831D6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3.4.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 оказании скорой медицинской помощи, за исключением специализированной (санитарно-авиационной), в экстренной или неотложной форме, оказываемой вне медицинских организаций,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вмешательства, лицам без определенного места жительства,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неидентифицированным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лицам (без паспорта и страхового медицинского полиса), иностранным гражданам (включая граждан других стран Содружества Независимых Государств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), а также медицинской помощи, не включенной в территориальную программу обязательного медицинского страхования, персонифицированный реестр счетов представляется в страховую медицинскую организацию по выбору медицинской организации</w:t>
      </w:r>
      <w:r w:rsidR="00DA66D5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за счет и в пределах межбюджетных трансфертов, переданных бюджету Фонда из бюджета Республики Башкортостан.</w:t>
      </w:r>
    </w:p>
    <w:p w:rsidR="00A2001B" w:rsidRPr="00622FCF" w:rsidRDefault="00A2001B" w:rsidP="00CF4F4C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3.</w:t>
      </w:r>
      <w:r w:rsidR="004D252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Скорая, в том числе скорая специализированная, медицинская помощь, оказываемая застрахованным лицам в амбулаторных и стационарных условиях в отделениях экстренной медицинской помощи (скорой медицинской помощи) медицинских организаций, работающих в системе обязательного медицинского страхования, по заболеваниям (состояниям), входящим в базовую программу обязательного медицинского страхования, оплачивается за счет средств обязательного медицинского страхования и включается в объем посещений и/или случаев госпитализации по территориальной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программе обязательного медицинского страхования.</w:t>
      </w:r>
    </w:p>
    <w:p w:rsidR="00A2001B" w:rsidRPr="00622FCF" w:rsidRDefault="00A2001B" w:rsidP="00CF4F4C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4D252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 При проведении массовых мероприятий (спортивных, культурных и других) оплата дежу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рств бр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игад скорой медицинской помощи за счет средств ОМС не осуществляется.</w:t>
      </w:r>
    </w:p>
    <w:p w:rsidR="00A2001B" w:rsidRPr="00622FCF" w:rsidRDefault="00A2001B" w:rsidP="00CF4F4C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4D252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Расчет за скорую медицинскую помощь вне медицинской организации (за исключением специализированной (санитарно-авиационной) скорой помощи), оказанную застрахованным лицам за пределами субъекта Российской Федерации, на территории которого был выдан полис обязательного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медицинского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страхования, осуществляется за выполненный вызов в зависимости от профиля бригады на основе персонифицированных реестров счетов скорой медицинской помощи. </w:t>
      </w:r>
    </w:p>
    <w:p w:rsidR="00A2001B" w:rsidRPr="00622FCF" w:rsidRDefault="00A2001B" w:rsidP="00CF4F4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III. Размер и структура тарифов на оплату медицинской помощи </w:t>
      </w:r>
      <w:r w:rsidR="00882350"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в </w:t>
      </w: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рамках Территориальной программы обязательного медицинского страхования </w:t>
      </w:r>
      <w:r w:rsidR="00945DC1"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граждан </w:t>
      </w: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в Республике Башкортостан</w:t>
      </w:r>
    </w:p>
    <w:p w:rsidR="006545E4" w:rsidRPr="00622FCF" w:rsidRDefault="006545E4" w:rsidP="00CF4F4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 Размер и структура тарифа на оплату медицинской помощи устанавливаются дифференцировано для медицинских организаций</w:t>
      </w:r>
      <w:r w:rsidR="004D252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оказывающих населению первичную медико-санитарную помощь, в том числе первичную специализированную медико-санитарную помощь, а также специализированную медицинскую помощь в пределах муниципального района, а также внутри</w:t>
      </w:r>
      <w:r w:rsidR="00546B1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городского района;</w:t>
      </w:r>
      <w:proofErr w:type="gramEnd"/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оказывающих населению первичную медико-санитарную помощь, в том числе первичную специализированную медико-санитарную помощь, а также специализированную медицинскую помощь в пределах нескольких муниципальных районов и в городских округах, в том числе городских округах с внутригородским делением;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оказывающих населению первичную медико-санитарную помощь, в том числе первичную специализированную медико-санитарную помощь, а также специализированную, в том числе высокотехнологичную медицинскую помощь в пределах Республики Башкортостан, а также в пределах нескольких субъектов российской Федерации.</w:t>
      </w:r>
    </w:p>
    <w:p w:rsidR="006545E4" w:rsidRPr="00622FCF" w:rsidRDefault="006545E4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 В состав тарифов на </w:t>
      </w:r>
      <w:r w:rsidR="0088235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оплату</w:t>
      </w:r>
      <w:r w:rsidR="00BE74D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медицинской помощи в рамках Территориальной программы обязательного медицинского страхования в Республике Башкортостан включаются следующие статьи и подстатьи расходов МО в соответствии с действующей Классификацией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операций сектора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государственного управления расходов бюджетов Российской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Федерации (далее КОСГУ):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2.1. </w:t>
      </w:r>
      <w:r w:rsidRPr="00622FCF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Статья 210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«Оплата труда и начисления на выплаты по оплате труда»: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211 «Заработная плата»;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212 «Прочие выплаты»;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213 «Начисления на выплаты по оплате труда».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2.2. </w:t>
      </w:r>
      <w:r w:rsidRPr="00622FCF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Статья 220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«Оплата работ, услуг»: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221 «Услуги связи»;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222 «Транспортные услуги»;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223 «Коммунальные услуги»;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224 «Арендная плата за пользование имуществом»;</w:t>
      </w:r>
    </w:p>
    <w:p w:rsidR="00A2001B" w:rsidRPr="00622FCF" w:rsidRDefault="00A2001B" w:rsidP="00546B1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225 «Работы, услуги по содержанию имущества» (за исключением расходов на капитальный ремонт и других работ, услуг, связанных с проведением капитального ремонта);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226 «Прочие работы, услуги», в том числе оплата программного обеспечения (кроме расходов на проектно-сметную документацию для проведения капитального ремонта).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2.3. </w:t>
      </w:r>
      <w:r w:rsidRPr="00622FCF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Статья 260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«Социальное обеспечение».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2.4. </w:t>
      </w:r>
      <w:r w:rsidRPr="00622FCF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Статья 290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«Прочие расходы».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2.5. </w:t>
      </w:r>
      <w:r w:rsidRPr="00622FCF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Статья 310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«Увеличение стоимости основных средств» (приобретение оборудования, производственного и хозяйственного инвентаря стоимостью до ста тысяч рублей за единицу).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2.6. </w:t>
      </w:r>
      <w:r w:rsidRPr="00622FCF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Статья 340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«Увеличение стоимости материальных запасов»: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- 340.1 «Медикаменты и перевязочные средства» (расходы на приобретение лекарственных средств, расходных материалов, медицинского инструментария, сроком службы не более 12 месяцев, реактивов и химикатов);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- 340.2 «Продукты питания» (расходы на приобретение продуктов питания):</w:t>
      </w:r>
    </w:p>
    <w:p w:rsidR="006545E4" w:rsidRPr="00622FCF" w:rsidRDefault="00A2001B" w:rsidP="005E3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- 340.3 «Иные расходы, связанные с увеличением стоимости материальных запасов» (расходы на мягкий инвентарь и прочие материальные запасы).</w:t>
      </w:r>
    </w:p>
    <w:p w:rsidR="00A2001B" w:rsidRPr="00622FCF" w:rsidRDefault="00A2001B" w:rsidP="005E3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составе тарифа пр</w:t>
      </w:r>
      <w:r w:rsidR="005E3F1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едусмотрены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расходы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врачами-педиатрами участковых, медицинскими сестрами врачей общей практики (семейных врачей), а также медицинским персоналом фельдшерско-акушерских пунктов, врачами, фельдшерами и медицинскими сестрами скорой медицинской помощи, осуществляемые в соответствии с порядком, установленным Правительством Республики Башкортостан.</w:t>
      </w:r>
      <w:proofErr w:type="gramEnd"/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Ежемесячные денежные выплаты медицинским работникам: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10,0 тыс. рублей - врачам-терапевтам участковым, врачам-педиатрам участковым и врачам общей практики (семейным врачам);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5,0 тыс. рублей - врачам учреждений и подразделений скорой медицинской помощи,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врачей);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3,5 тыс. рублей - фельдшерам (акушеркам) фельдшерско-акушерских пунктов, учреждений и подразделений скорой медицинской помощи;</w:t>
      </w:r>
    </w:p>
    <w:p w:rsidR="006545E4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2,5 тыс. рублей - медицинским сестрам фельдшерско-акушерских пунктов, учреждений и подразделений скорой медицинской помощи.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состав тарифа по оплате не входят и за счет средств ОМС не компенсируются затраты на повышение размера оплаты труда и любые другие выплаты заработной платы,  на установление повышенных тарифных ставок, надбавок, доплат, повышений и других выплат,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ведомств, выходящих за рамки нормативных правовых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актов по оплате труда работников учреждений здравоохранения.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Оплата расходов медицинских организаций в части капитального ремонта и проектно-сметной документации для его проведения, приобретения </w:t>
      </w:r>
      <w:r w:rsidR="00734D6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основных средств (о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борудовани</w:t>
      </w:r>
      <w:r w:rsidR="00734D6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производственн</w:t>
      </w:r>
      <w:r w:rsidR="00734D6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ый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 хозяйственн</w:t>
      </w:r>
      <w:r w:rsidR="00734D6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ый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инвентар</w:t>
      </w:r>
      <w:r w:rsidR="00734D6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ь)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стоимостью свыше 100 тысяч рублей за единицу, осуществляется за счет бюджетных ассигнований соответствующих бюджетов.</w:t>
      </w:r>
    </w:p>
    <w:p w:rsidR="00A2001B" w:rsidRPr="00622FCF" w:rsidRDefault="00A2001B" w:rsidP="00CF4F4C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 Средства ОМС, поступившие на счета МО по предъявленным реестрам пролеченных больных сверх назначений плана финансово-хозяйственной деятельности, направляются на возмещение затрат в  соответствии с источником финансирования.</w:t>
      </w:r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4. Финансирование расходов, включенных в структуру тарифа, при невыполнении МО объемов медицинской помощи, определенных государственными (муниципальными) заданиями, не является обязательством страховых медицинских организаций  и Территориального фонда обязательного медицинского страхования Республики Башкортостан.</w:t>
      </w:r>
    </w:p>
    <w:p w:rsidR="00CF4F4C" w:rsidRPr="0094144F" w:rsidRDefault="00CF4F4C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Не является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обязательством страховых медицинских организаций и </w:t>
      </w:r>
      <w:r w:rsidR="00A2001B"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Территориального фонда обязательного медицинского страхования Республики Башкортостан оплата объемов медицинской помощи, предоставленной сверх показателей государственного (муниципального) задания.</w:t>
      </w:r>
    </w:p>
    <w:p w:rsidR="00900199" w:rsidRPr="0094144F" w:rsidRDefault="00900199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94144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5. </w:t>
      </w:r>
      <w:proofErr w:type="gramStart"/>
      <w:r w:rsidR="006D0288"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связи с установленными районным коэффициентом к заработной плате в размере 1,7 и 10-процентной надбавкой к заработной плате за каждый год работы в районах Крайнего Севера и приравненных к ним местностях, а также за работу в местностях с особыми климатическими условиями, которые установлены законодательными и иными нормативными правовыми актами Российской Федерации и Союза ССР, применять для ФГУЗ "Медико-санитарная часть № 142</w:t>
      </w:r>
      <w:proofErr w:type="gramEnd"/>
      <w:r w:rsidR="006D0288"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ФМБА России" коэффициент в размере 1,78 на все виды оказываемой медицинской помощи в рамках базовой программы обязательного медицинского страхования (за исключением высокотехнологичной медицинской помощи) с 1</w:t>
      </w:r>
      <w:r w:rsidR="00546B1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6D0288"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мая 2016 года.</w:t>
      </w:r>
    </w:p>
    <w:p w:rsidR="00900199" w:rsidRPr="0094144F" w:rsidRDefault="00900199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622FCF" w:rsidRDefault="00312A31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6. </w:t>
      </w:r>
      <w:proofErr w:type="gramStart"/>
      <w:r w:rsidR="00A2001B"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Учитывая </w:t>
      </w:r>
      <w:r w:rsidR="005E3F1A"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наличие </w:t>
      </w:r>
      <w:r w:rsidR="00A2001B"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нормативны</w:t>
      </w:r>
      <w:r w:rsidR="005E3F1A"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х</w:t>
      </w:r>
      <w:r w:rsidR="00A2001B"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документ</w:t>
      </w:r>
      <w:r w:rsidR="005E3F1A"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ов, устанавливающих</w:t>
      </w:r>
      <w:r w:rsidR="00A2001B" w:rsidRPr="0094144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повышенные финансовые нормативы на лекарственные средства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продукты питания и расходы по заработной плате (приказ МЗ РФ от 15.03.1993г. № 41, приказ МЗ и МП РФ от 06.05.1995г. № 122, постановление  Правительства Республики Башкортостан от </w:t>
      </w:r>
      <w:r w:rsidR="00BA1C8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13.08.2015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г. № </w:t>
      </w:r>
      <w:r w:rsidR="00BA1C8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311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) применить для ГБУЗ Республиканский клинический госпиталь ветеранов войн коэффициент в размере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1,2 на все виды оказываемой медицинской помощи</w:t>
      </w:r>
      <w:proofErr w:type="gramEnd"/>
      <w:r w:rsidR="00546B1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462D6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рамках базовой программы ОМС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(за исключением высокотехнологичной медицинской помощи).</w:t>
      </w:r>
    </w:p>
    <w:p w:rsidR="006904E2" w:rsidRPr="00622FCF" w:rsidRDefault="00A2001B" w:rsidP="00CF4F4C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7. </w:t>
      </w:r>
      <w:proofErr w:type="gramStart"/>
      <w:r w:rsidR="006904E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</w:t>
      </w:r>
      <w:r w:rsidR="00181EF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инансово</w:t>
      </w:r>
      <w:r w:rsidR="006904E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 </w:t>
      </w:r>
      <w:r w:rsidR="00181EF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обеспечени</w:t>
      </w:r>
      <w:r w:rsidR="006904E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</w:t>
      </w:r>
      <w:r w:rsidR="00181EF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расходов медицинских организаций, </w:t>
      </w:r>
      <w:r w:rsidR="006904E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осуществляемых в случаях установления дополнительных видов и условий оказания медицинской помощи, </w:t>
      </w:r>
      <w:r w:rsidR="00181EF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не установленных базовой </w:t>
      </w:r>
      <w:r w:rsidR="009100F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</w:t>
      </w:r>
      <w:r w:rsidR="00181EF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рограммой  </w:t>
      </w:r>
      <w:r w:rsidR="009100F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обязательного медицинского страхования</w:t>
      </w:r>
      <w:r w:rsidR="00181EF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опред</w:t>
      </w:r>
      <w:r w:rsidR="006904E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еленных пунктом 4.4.2</w:t>
      </w:r>
      <w:r w:rsidR="00A64700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</w:t>
      </w:r>
      <w:r w:rsidR="006904E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Программы</w:t>
      </w:r>
      <w:r w:rsidR="00F2628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</w:t>
      </w:r>
      <w:r w:rsidR="0050556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осуществляется в </w:t>
      </w:r>
      <w:r w:rsidR="00F2628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порядке,</w:t>
      </w:r>
      <w:r w:rsidR="00BE74D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F2628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регламентированном</w:t>
      </w:r>
      <w:r w:rsidR="00546B1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</w:t>
      </w:r>
      <w:r w:rsidR="0050556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риложением № 12 к Программе.</w:t>
      </w:r>
      <w:proofErr w:type="gramEnd"/>
    </w:p>
    <w:p w:rsidR="00A2001B" w:rsidRPr="00622FCF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8. Предельная стоимость лабораторных</w:t>
      </w:r>
      <w:r w:rsidR="00C72A8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диагностических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услуг при осуществлении расчетов между МО установлена в приложении №2</w:t>
      </w:r>
      <w:r w:rsidR="00181EF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«Предельная стоимость лабораторных </w:t>
      </w:r>
      <w:r w:rsidR="00C72A88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 диагностических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</w:t>
      </w:r>
      <w:r w:rsidR="00483027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слуг при осуществлении расчетов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между медицинскими организациями в сфере ОМС».</w:t>
      </w:r>
    </w:p>
    <w:p w:rsidR="00A2001B" w:rsidRDefault="00A2001B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расчеты тарифов на оплату оказания стационарной, амбулаторно-поликлинической медицинской помощи, в том числе в дневных стационарах всех типов, включены затраты медицинских организаций, непосредственно связанные с процессом оказания медицинской помощи, и затраты, необходимые для обеспечения деятельности медицинских организаций в целом, но не потребляемые непосредственно в процессе оказания медицинской помощи.</w:t>
      </w:r>
    </w:p>
    <w:p w:rsidR="0024790D" w:rsidRDefault="0024790D" w:rsidP="00CF4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24790D" w:rsidRDefault="0024790D" w:rsidP="0024790D">
      <w:pPr>
        <w:pStyle w:val="ConsPlusNormal"/>
        <w:ind w:firstLine="540"/>
        <w:jc w:val="both"/>
      </w:pPr>
      <w:r w:rsidRPr="00546B1F">
        <w:rPr>
          <w:rFonts w:eastAsia="Times New Roman"/>
          <w:color w:val="111111"/>
        </w:rPr>
        <w:t xml:space="preserve">9. </w:t>
      </w:r>
      <w:proofErr w:type="gramStart"/>
      <w:r w:rsidRPr="00546B1F">
        <w:t xml:space="preserve">В соответствии с Постановлением Правительства Республики Башкортостан от 30 декабря 2015 года № 565 «Об утверждении Программы государственных гарантий бесплатного оказания гражданам медицинской помощи в Республике Башкортостан на 2016 год»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 составляет: </w:t>
      </w:r>
      <w:proofErr w:type="gramEnd"/>
    </w:p>
    <w:p w:rsidR="00546B1F" w:rsidRPr="00546B1F" w:rsidRDefault="00546B1F" w:rsidP="0024790D">
      <w:pPr>
        <w:pStyle w:val="ConsPlusNormal"/>
        <w:ind w:firstLine="54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3322"/>
        <w:gridCol w:w="1329"/>
        <w:gridCol w:w="1701"/>
        <w:gridCol w:w="1701"/>
      </w:tblGrid>
      <w:tr w:rsidR="0024790D" w:rsidRPr="0094144F" w:rsidTr="00543056">
        <w:trPr>
          <w:trHeight w:val="2739"/>
        </w:trPr>
        <w:tc>
          <w:tcPr>
            <w:tcW w:w="1870" w:type="dxa"/>
            <w:shd w:val="clear" w:color="auto" w:fill="auto"/>
          </w:tcPr>
          <w:p w:rsidR="0024790D" w:rsidRDefault="0024790D" w:rsidP="00B97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6B1F" w:rsidRPr="0094144F" w:rsidRDefault="00546B1F" w:rsidP="00B97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24790D" w:rsidRPr="0094144F" w:rsidRDefault="0024790D" w:rsidP="00941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4790D" w:rsidRPr="0094144F" w:rsidRDefault="0024790D" w:rsidP="0094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4790D" w:rsidRPr="0094144F" w:rsidRDefault="0024790D" w:rsidP="0094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90D" w:rsidRPr="0094144F" w:rsidRDefault="0024790D" w:rsidP="0094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90D" w:rsidRPr="0094144F" w:rsidRDefault="0024790D" w:rsidP="0094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144F">
              <w:rPr>
                <w:rFonts w:ascii="Times New Roman" w:hAnsi="Times New Roman"/>
                <w:sz w:val="16"/>
                <w:szCs w:val="16"/>
              </w:rPr>
              <w:t>Подушевые</w:t>
            </w:r>
            <w:proofErr w:type="spellEnd"/>
            <w:r w:rsidRPr="0094144F">
              <w:rPr>
                <w:rFonts w:ascii="Times New Roman" w:hAnsi="Times New Roman"/>
                <w:sz w:val="16"/>
                <w:szCs w:val="16"/>
              </w:rPr>
              <w:t xml:space="preserve"> нормативы финансирования территориальной программы за счет средств ОМС, руб.</w:t>
            </w:r>
          </w:p>
        </w:tc>
      </w:tr>
      <w:tr w:rsidR="0024790D" w:rsidRPr="0094144F" w:rsidTr="0094144F">
        <w:trPr>
          <w:trHeight w:val="459"/>
        </w:trPr>
        <w:tc>
          <w:tcPr>
            <w:tcW w:w="1870" w:type="dxa"/>
            <w:vMerge w:val="restart"/>
            <w:shd w:val="clear" w:color="auto" w:fill="auto"/>
          </w:tcPr>
          <w:p w:rsidR="0024790D" w:rsidRPr="0094144F" w:rsidRDefault="0094144F" w:rsidP="0094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24790D" w:rsidRPr="0094144F">
              <w:rPr>
                <w:rFonts w:ascii="Times New Roman" w:hAnsi="Times New Roman"/>
                <w:sz w:val="16"/>
                <w:szCs w:val="16"/>
              </w:rPr>
              <w:t>Медицинская помощь в рамках территориальной программы ОМС:</w:t>
            </w: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посещение с профилактической целью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2,38266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399,2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951,3</w:t>
            </w:r>
          </w:p>
        </w:tc>
      </w:tr>
      <w:tr w:rsidR="0024790D" w:rsidRPr="0094144F" w:rsidTr="00543056">
        <w:trPr>
          <w:trHeight w:val="293"/>
        </w:trPr>
        <w:tc>
          <w:tcPr>
            <w:tcW w:w="1870" w:type="dxa"/>
            <w:vMerge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посещение по неотложной медицинской помощи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0,56074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512,1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287,1</w:t>
            </w:r>
          </w:p>
        </w:tc>
      </w:tr>
      <w:tr w:rsidR="0024790D" w:rsidRPr="0094144F" w:rsidTr="0094144F">
        <w:trPr>
          <w:trHeight w:val="333"/>
        </w:trPr>
        <w:tc>
          <w:tcPr>
            <w:tcW w:w="1870" w:type="dxa"/>
            <w:vMerge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обращение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1,99362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1 119,5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2 231,8</w:t>
            </w:r>
          </w:p>
        </w:tc>
      </w:tr>
      <w:tr w:rsidR="0024790D" w:rsidRPr="0094144F" w:rsidTr="0094144F"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стационарная помощь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0,17441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25 399,7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4  430,0</w:t>
            </w:r>
          </w:p>
        </w:tc>
      </w:tr>
      <w:tr w:rsidR="0024790D" w:rsidRPr="0094144F" w:rsidTr="0094144F">
        <w:trPr>
          <w:trHeight w:val="615"/>
        </w:trPr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в том числе медицинская реабилитация в стационарных условиях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0,06564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1 568,2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102,9</w:t>
            </w:r>
          </w:p>
        </w:tc>
      </w:tr>
      <w:tr w:rsidR="0024790D" w:rsidRPr="0094144F" w:rsidTr="0094144F">
        <w:trPr>
          <w:trHeight w:val="443"/>
        </w:trPr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в том числе  высокотехнологичная медицинская помощь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0,0033904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130 609,1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442,8</w:t>
            </w:r>
          </w:p>
        </w:tc>
      </w:tr>
      <w:tr w:rsidR="0024790D" w:rsidRPr="0094144F" w:rsidTr="0094144F">
        <w:trPr>
          <w:trHeight w:val="211"/>
        </w:trPr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дневной стационар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0,061044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13 387,1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817,2</w:t>
            </w:r>
          </w:p>
        </w:tc>
      </w:tr>
      <w:tr w:rsidR="0024790D" w:rsidRPr="0094144F" w:rsidTr="0094144F"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0,30409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2 009,0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610,9</w:t>
            </w:r>
          </w:p>
        </w:tc>
      </w:tr>
      <w:tr w:rsidR="0024790D" w:rsidRPr="0094144F" w:rsidTr="00343613">
        <w:trPr>
          <w:trHeight w:val="968"/>
        </w:trPr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реализация преимущественно одноканального финансирования по содержанию медицинских организаций, работающих в системе ОМС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226,0</w:t>
            </w:r>
          </w:p>
        </w:tc>
      </w:tr>
      <w:tr w:rsidR="0024790D" w:rsidRPr="0094144F" w:rsidTr="0094144F">
        <w:tc>
          <w:tcPr>
            <w:tcW w:w="1870" w:type="dxa"/>
            <w:vMerge w:val="restart"/>
            <w:shd w:val="clear" w:color="auto" w:fill="auto"/>
          </w:tcPr>
          <w:p w:rsidR="0024790D" w:rsidRPr="0094144F" w:rsidRDefault="0094144F" w:rsidP="0094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="0024790D" w:rsidRPr="0094144F">
              <w:rPr>
                <w:rFonts w:ascii="Times New Roman" w:hAnsi="Times New Roman"/>
                <w:sz w:val="16"/>
                <w:szCs w:val="16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посещение с профилактической целью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2,350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400,1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940,1</w:t>
            </w:r>
          </w:p>
        </w:tc>
      </w:tr>
      <w:tr w:rsidR="0024790D" w:rsidRPr="0094144F" w:rsidTr="0094144F">
        <w:tc>
          <w:tcPr>
            <w:tcW w:w="1870" w:type="dxa"/>
            <w:vMerge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посещение по неотложной медицинской помощи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0,560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512,2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286,8</w:t>
            </w:r>
          </w:p>
        </w:tc>
      </w:tr>
      <w:tr w:rsidR="0024790D" w:rsidRPr="0094144F" w:rsidTr="0094144F">
        <w:tc>
          <w:tcPr>
            <w:tcW w:w="1870" w:type="dxa"/>
            <w:vMerge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обращение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1,980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1 120,9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2 219,4</w:t>
            </w:r>
          </w:p>
        </w:tc>
      </w:tr>
      <w:tr w:rsidR="0024790D" w:rsidRPr="0094144F" w:rsidTr="0094144F"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стационарная помощь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0,17214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25 446,5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4 380,4</w:t>
            </w:r>
          </w:p>
        </w:tc>
      </w:tr>
      <w:tr w:rsidR="0024790D" w:rsidRPr="0094144F" w:rsidTr="0094144F">
        <w:trPr>
          <w:trHeight w:val="643"/>
        </w:trPr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в том числе медицинская реабилитация в стационарных условиях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0,039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1 754,6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68,4</w:t>
            </w:r>
          </w:p>
        </w:tc>
      </w:tr>
      <w:tr w:rsidR="0024790D" w:rsidRPr="0094144F" w:rsidTr="0094144F"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в том числе  высокотехнологичная медицинская помощь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0,00339037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130 609,1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442,8</w:t>
            </w:r>
          </w:p>
        </w:tc>
      </w:tr>
      <w:tr w:rsidR="0024790D" w:rsidRPr="0094144F" w:rsidTr="0094144F"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дневной стационар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0,0600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12 748,2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764,9</w:t>
            </w:r>
          </w:p>
        </w:tc>
      </w:tr>
      <w:tr w:rsidR="0024790D" w:rsidRPr="0094144F" w:rsidTr="0094144F"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0,300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1 949,3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584,8</w:t>
            </w:r>
          </w:p>
        </w:tc>
      </w:tr>
      <w:tr w:rsidR="0024790D" w:rsidRPr="0094144F" w:rsidTr="0094144F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94144F" w:rsidP="0094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  <w:r w:rsidR="0024790D" w:rsidRPr="0094144F">
              <w:rPr>
                <w:rFonts w:ascii="Times New Roman" w:hAnsi="Times New Roman"/>
                <w:sz w:val="16"/>
                <w:szCs w:val="16"/>
              </w:rPr>
              <w:t>Медицинская помощь по видам и заболеваниям сверх базовой программы: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посещение с профилактической целью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0,03266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341,4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11,2</w:t>
            </w:r>
          </w:p>
        </w:tc>
      </w:tr>
      <w:tr w:rsidR="0024790D" w:rsidRPr="0094144F" w:rsidTr="0094144F">
        <w:trPr>
          <w:trHeight w:val="464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посещение по неотложной медицинской помощи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457,8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0,3</w:t>
            </w:r>
          </w:p>
        </w:tc>
      </w:tr>
      <w:tr w:rsidR="0024790D" w:rsidRPr="0094144F" w:rsidTr="0094144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обращение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0,01362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906,8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12,4</w:t>
            </w:r>
          </w:p>
        </w:tc>
      </w:tr>
      <w:tr w:rsidR="0024790D" w:rsidRPr="0094144F" w:rsidTr="0094144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стационарная помощь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0,00227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21 840,6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49,6</w:t>
            </w:r>
          </w:p>
        </w:tc>
      </w:tr>
      <w:tr w:rsidR="0024790D" w:rsidRPr="0094144F" w:rsidTr="0094144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в том числе медицинская реабилитация в стационарных условиях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0,02664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1 296,3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34,5</w:t>
            </w:r>
          </w:p>
        </w:tc>
      </w:tr>
      <w:tr w:rsidR="0024790D" w:rsidRPr="0094144F" w:rsidTr="0094144F"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в том числе  высокотехнологичная медицинская помощь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24790D" w:rsidRPr="0094144F" w:rsidTr="0094144F"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дневной стационар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0,001044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50 105,4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52,3</w:t>
            </w:r>
          </w:p>
        </w:tc>
      </w:tr>
      <w:tr w:rsidR="0024790D" w:rsidRPr="0094144F" w:rsidTr="0094144F"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0,00409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6 384,3</w:t>
            </w: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</w:tr>
      <w:tr w:rsidR="0024790D" w:rsidRPr="0094144F" w:rsidTr="00343613">
        <w:trPr>
          <w:trHeight w:val="770"/>
        </w:trPr>
        <w:tc>
          <w:tcPr>
            <w:tcW w:w="1870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shd w:val="clear" w:color="auto" w:fill="auto"/>
          </w:tcPr>
          <w:p w:rsidR="0024790D" w:rsidRPr="0094144F" w:rsidRDefault="0024790D" w:rsidP="00B97B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144F">
              <w:rPr>
                <w:rFonts w:ascii="Times New Roman" w:hAnsi="Times New Roman"/>
                <w:sz w:val="16"/>
                <w:szCs w:val="16"/>
              </w:rPr>
              <w:t>реализация преимущественно одноканального финансирования по содержанию медицинских организаций, работающих в системе ОМС</w:t>
            </w:r>
          </w:p>
        </w:tc>
        <w:tc>
          <w:tcPr>
            <w:tcW w:w="1329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90D" w:rsidRPr="0094144F" w:rsidRDefault="0024790D" w:rsidP="00B97B65">
            <w:pPr>
              <w:pStyle w:val="ConsPlusNormal"/>
              <w:adjustRightInd/>
              <w:jc w:val="center"/>
              <w:rPr>
                <w:sz w:val="16"/>
                <w:szCs w:val="16"/>
              </w:rPr>
            </w:pPr>
            <w:r w:rsidRPr="0094144F">
              <w:rPr>
                <w:sz w:val="16"/>
                <w:szCs w:val="16"/>
              </w:rPr>
              <w:t>226,0</w:t>
            </w:r>
          </w:p>
        </w:tc>
      </w:tr>
    </w:tbl>
    <w:p w:rsidR="00543056" w:rsidRPr="00543056" w:rsidRDefault="00543056" w:rsidP="00543056">
      <w:pPr>
        <w:widowControl w:val="0"/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3056">
        <w:rPr>
          <w:rFonts w:ascii="Times New Roman" w:hAnsi="Times New Roman"/>
          <w:sz w:val="26"/>
          <w:szCs w:val="26"/>
          <w:lang w:eastAsia="ru-RU"/>
        </w:rPr>
        <w:t>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 в части базовой программы обязательного медицинского страхования за исключением размера средств, направляемых на оплату медицинской помощи, оказываемой застрахованным лицам за пределами Республики Башкортостан, составляет:</w:t>
      </w:r>
    </w:p>
    <w:p w:rsidR="00543056" w:rsidRPr="00543056" w:rsidRDefault="00543056" w:rsidP="00543056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3056">
        <w:rPr>
          <w:rFonts w:ascii="Times New Roman" w:hAnsi="Times New Roman"/>
          <w:sz w:val="26"/>
          <w:szCs w:val="26"/>
          <w:lang w:eastAsia="ru-RU"/>
        </w:rPr>
        <w:tab/>
        <w:t>- в амбулаторных условиях – 3 408,30 руб.;</w:t>
      </w:r>
    </w:p>
    <w:p w:rsidR="00543056" w:rsidRPr="00543056" w:rsidRDefault="00543056" w:rsidP="00543056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3056">
        <w:rPr>
          <w:rFonts w:ascii="Times New Roman" w:hAnsi="Times New Roman"/>
          <w:sz w:val="26"/>
          <w:szCs w:val="26"/>
          <w:lang w:eastAsia="ru-RU"/>
        </w:rPr>
        <w:lastRenderedPageBreak/>
        <w:tab/>
        <w:t>- в стационарных условиях – 4 288,37 руб.;</w:t>
      </w:r>
    </w:p>
    <w:p w:rsidR="00543056" w:rsidRPr="00543056" w:rsidRDefault="00543056" w:rsidP="00543056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3056">
        <w:rPr>
          <w:rFonts w:ascii="Times New Roman" w:hAnsi="Times New Roman"/>
          <w:sz w:val="26"/>
          <w:szCs w:val="26"/>
          <w:lang w:eastAsia="ru-RU"/>
        </w:rPr>
        <w:tab/>
        <w:t>- в условиях дневного стационара –</w:t>
      </w:r>
      <w:r>
        <w:rPr>
          <w:rFonts w:ascii="Times New Roman" w:hAnsi="Times New Roman"/>
          <w:sz w:val="26"/>
          <w:szCs w:val="26"/>
          <w:lang w:eastAsia="ru-RU"/>
        </w:rPr>
        <w:t xml:space="preserve"> 764,12 руб</w:t>
      </w:r>
      <w:r w:rsidRPr="00543056">
        <w:rPr>
          <w:rFonts w:ascii="Times New Roman" w:hAnsi="Times New Roman"/>
          <w:sz w:val="26"/>
          <w:szCs w:val="26"/>
          <w:lang w:eastAsia="ru-RU"/>
        </w:rPr>
        <w:t>.</w:t>
      </w:r>
    </w:p>
    <w:p w:rsidR="0024790D" w:rsidRPr="00543056" w:rsidRDefault="0024790D" w:rsidP="00543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6B1F" w:rsidRPr="00622FCF" w:rsidRDefault="00546B1F" w:rsidP="00543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64700" w:rsidRPr="00622FCF" w:rsidRDefault="00F00251" w:rsidP="00F0025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IV. Неоплата или неполная оплата, а также уплата </w:t>
      </w:r>
      <w:proofErr w:type="gramStart"/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медицинской</w:t>
      </w:r>
      <w:proofErr w:type="gramEnd"/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</w:t>
      </w:r>
    </w:p>
    <w:p w:rsidR="004369D2" w:rsidRPr="00622FCF" w:rsidRDefault="00F00251" w:rsidP="00F0025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организацией штрафов за неоказание, несвоевременное оказание </w:t>
      </w:r>
    </w:p>
    <w:p w:rsidR="004369D2" w:rsidRPr="00622FCF" w:rsidRDefault="00F00251" w:rsidP="00F0025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либо оказание медицинской помощи ненадлежащего качества </w:t>
      </w:r>
    </w:p>
    <w:p w:rsidR="004369D2" w:rsidRPr="00622FCF" w:rsidRDefault="00F00251" w:rsidP="00F0025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по результатам контроля, объемов сроков, качества </w:t>
      </w:r>
    </w:p>
    <w:p w:rsidR="00F00251" w:rsidRPr="00622FCF" w:rsidRDefault="00F00251" w:rsidP="004369D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и условий предоставления медицинской помощи.</w:t>
      </w:r>
    </w:p>
    <w:p w:rsidR="00F00251" w:rsidRPr="00622FCF" w:rsidRDefault="00F00251" w:rsidP="00F00251">
      <w:pPr>
        <w:shd w:val="clear" w:color="auto" w:fill="FFFFFF"/>
        <w:spacing w:after="0" w:line="120" w:lineRule="auto"/>
        <w:ind w:left="1134" w:right="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251" w:rsidRPr="00622FCF" w:rsidRDefault="00F00251" w:rsidP="00F00251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ГУ ТФОМС РБ и страховые медицинские организации осуществляют контроль объемов, сроков, качества и условий предоставления медицинской помощи по обязательному медицинскому страхованию в соответствии с Приказом Федерального фонда от 1 декабря 2010 г</w:t>
      </w:r>
      <w:r w:rsidR="00B6650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ода</w:t>
      </w:r>
      <w:r w:rsidR="00546B1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B6650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№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(</w:t>
      </w:r>
      <w:r w:rsidR="004369D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действующей редакции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). </w:t>
      </w:r>
      <w:proofErr w:type="gramEnd"/>
    </w:p>
    <w:p w:rsidR="00F00251" w:rsidRPr="00622FCF" w:rsidRDefault="00F00251" w:rsidP="00F00251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 В соответствии со </w:t>
      </w:r>
      <w:hyperlink r:id="rId11" w:history="1">
        <w:r w:rsidRPr="00622FCF">
          <w:rPr>
            <w:rFonts w:ascii="Times New Roman" w:eastAsia="Times New Roman" w:hAnsi="Times New Roman"/>
            <w:color w:val="111111"/>
            <w:sz w:val="26"/>
            <w:szCs w:val="26"/>
            <w:lang w:eastAsia="ru-RU"/>
          </w:rPr>
          <w:t>статьей 40</w:t>
        </w:r>
      </w:hyperlink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Федерального закона от 29 ноября 2010 года </w:t>
      </w:r>
      <w:r w:rsidR="00B6650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№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326-ФЗ «Об обязательном медицинском страховании в Российской Федерации» по результатам контроля объемов, сроков, качества и условий предоставления медицинской помощи применяются меры, предусмотренные </w:t>
      </w:r>
      <w:hyperlink r:id="rId12" w:history="1">
        <w:r w:rsidRPr="00622FCF">
          <w:rPr>
            <w:rFonts w:ascii="Times New Roman" w:eastAsia="Times New Roman" w:hAnsi="Times New Roman"/>
            <w:color w:val="111111"/>
            <w:sz w:val="26"/>
            <w:szCs w:val="26"/>
            <w:lang w:eastAsia="ru-RU"/>
          </w:rPr>
          <w:t>статьей 41</w:t>
        </w:r>
      </w:hyperlink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Федерального закона, условиями договора на оказание и оплату медицинской помощи по обязательному медицинскому страхованию. </w:t>
      </w:r>
    </w:p>
    <w:p w:rsidR="00F00251" w:rsidRPr="00622FCF" w:rsidRDefault="00F00251" w:rsidP="00663F71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3. Сумма, не подлежащая оплате по результатам медико-экономического контроля, медико-экономической экспертизы, экспертизы качества медицинской помощи определяется в соответствии с правилами обязательного медицинского страхования, утвержденными </w:t>
      </w:r>
      <w:r w:rsidR="004369D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приказом Министерства здравоохранения</w:t>
      </w:r>
      <w:r w:rsidR="005918A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4369D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 социального развития Российской Федерации от 28 февраля 2011года №158н «Об утверждении Правил обязательного медицинского страхования</w:t>
      </w:r>
      <w:proofErr w:type="gramStart"/>
      <w:r w:rsidR="00B6650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</w:t>
      </w:r>
      <w:r w:rsidR="004369D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4369D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действующей редакции)</w:t>
      </w:r>
    </w:p>
    <w:p w:rsidR="00F00251" w:rsidRPr="00622FCF" w:rsidRDefault="00F00251" w:rsidP="00663F71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4. Общий размер санкций (С), применяемых к медицинским организациям, рассчитывается по формуле:</w:t>
      </w:r>
      <w:r w:rsidR="00B6650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 = Н + С </w:t>
      </w:r>
      <w:proofErr w:type="spellStart"/>
      <w:proofErr w:type="gramStart"/>
      <w:r w:rsidR="00B66509"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шт</w:t>
      </w:r>
      <w:proofErr w:type="spellEnd"/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="005918A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где:</w:t>
      </w:r>
    </w:p>
    <w:p w:rsidR="00F00251" w:rsidRPr="00622FCF" w:rsidRDefault="00F00251" w:rsidP="0090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 - размер неоплаты или неполной оплаты затрат медицинской организации на оказание медицинской помощи;</w:t>
      </w:r>
    </w:p>
    <w:p w:rsidR="00F00251" w:rsidRPr="00622FCF" w:rsidRDefault="00F92F60" w:rsidP="0090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1_187078_10" style="width:25.15pt;height:21.7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">
            <v:imagedata cropbottom="-1407374884f" cropright="-1407374884f"/>
            <o:lock v:ext="edit" aspectratio="f"/>
          </v:shape>
        </w:pict>
      </w:r>
      <w:r w:rsidR="00F0025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F00251" w:rsidRPr="00622FCF" w:rsidRDefault="00F00251" w:rsidP="004B434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Размер неоплаты или неполной оплаты затрат медицинской организации на оказание медицинской помощи (Н) рассчитывается по формуле:</w:t>
      </w:r>
      <w:r w:rsidR="004B434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Н = РТ </w:t>
      </w:r>
      <w:proofErr w:type="spellStart"/>
      <w:r w:rsidR="004B434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х</w:t>
      </w:r>
      <w:proofErr w:type="spellEnd"/>
      <w:r w:rsidR="004B434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</w:t>
      </w:r>
      <w:r w:rsidR="004B434A"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 xml:space="preserve">но,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где:</w:t>
      </w:r>
    </w:p>
    <w:p w:rsidR="00F00251" w:rsidRPr="00622FCF" w:rsidRDefault="00F00251" w:rsidP="0090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РТ - размер тарифа на оплату медицинской помощи, действующий на дату оказания медицинской помощи;</w:t>
      </w:r>
    </w:p>
    <w:p w:rsidR="00F00251" w:rsidRPr="00622FCF" w:rsidRDefault="004B434A" w:rsidP="0090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</w:t>
      </w:r>
      <w:r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но</w:t>
      </w:r>
      <w:proofErr w:type="spellEnd"/>
      <w:r w:rsidR="00F0025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коэффициент для определения размера неполной оплаты медицинской помощи устанавливается в соответствии с Перечнем оснований</w:t>
      </w:r>
      <w:r w:rsidR="005918A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F0025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неоплаты, неполной оплаты оказания медицинской помощи, штрафов (Приложение № 28 к Соглашению).</w:t>
      </w:r>
    </w:p>
    <w:p w:rsidR="00F00251" w:rsidRPr="00622FCF" w:rsidRDefault="00F00251" w:rsidP="00F00251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proofErr w:type="spellStart"/>
      <w:r w:rsidR="004B434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</w:t>
      </w:r>
      <w:r w:rsidR="004B434A"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шт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), рассчитывается по формуле:</w:t>
      </w:r>
      <w:r w:rsidR="004B434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 </w:t>
      </w:r>
      <w:proofErr w:type="spellStart"/>
      <w:proofErr w:type="gramStart"/>
      <w:r w:rsidR="004B434A"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шт</w:t>
      </w:r>
      <w:proofErr w:type="spellEnd"/>
      <w:proofErr w:type="gramEnd"/>
      <w:r w:rsidR="004B434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= РП </w:t>
      </w:r>
      <w:proofErr w:type="spellStart"/>
      <w:r w:rsidR="004B434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х</w:t>
      </w:r>
      <w:proofErr w:type="spellEnd"/>
      <w:r w:rsidR="004B434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</w:t>
      </w:r>
      <w:proofErr w:type="spellStart"/>
      <w:r w:rsidR="004B434A"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шт</w:t>
      </w:r>
      <w:proofErr w:type="spellEnd"/>
      <w:r w:rsidR="004B434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где:</w:t>
      </w:r>
    </w:p>
    <w:p w:rsidR="00F00251" w:rsidRPr="00622FCF" w:rsidRDefault="00F00251" w:rsidP="002F343B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РП - размер 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финансирования за счет средств обязательного медицинского страхования, установленного в Республике Башкортостан в соответствии с законодательством Российской Федерации на дату оказания/отказа в оказании медицинской помощи.</w:t>
      </w:r>
    </w:p>
    <w:p w:rsidR="00F00251" w:rsidRPr="00622FCF" w:rsidRDefault="00F00251" w:rsidP="00F00251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На 01.01.2016 г. РП составляет </w:t>
      </w:r>
      <w:r w:rsidR="00594C1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9322,38 руб. </w:t>
      </w:r>
    </w:p>
    <w:p w:rsidR="00F00251" w:rsidRPr="00622FCF" w:rsidRDefault="004B434A" w:rsidP="00F00251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 </w:t>
      </w:r>
      <w:proofErr w:type="spellStart"/>
      <w:r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ш</w:t>
      </w:r>
      <w:proofErr w:type="gramStart"/>
      <w:r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т</w:t>
      </w:r>
      <w:proofErr w:type="spellEnd"/>
      <w:r w:rsidR="00F0025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proofErr w:type="gramEnd"/>
      <w:r w:rsidR="00F0025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коэффициент для определения размера штрафа устанавливается в соответствии с </w:t>
      </w:r>
      <w:hyperlink r:id="rId13" w:history="1">
        <w:r w:rsidR="00F00251" w:rsidRPr="00622FCF">
          <w:rPr>
            <w:rFonts w:ascii="Times New Roman" w:eastAsia="Times New Roman" w:hAnsi="Times New Roman"/>
            <w:color w:val="111111"/>
            <w:sz w:val="26"/>
            <w:szCs w:val="26"/>
            <w:lang w:eastAsia="ru-RU"/>
          </w:rPr>
          <w:t>Перечнем</w:t>
        </w:r>
      </w:hyperlink>
      <w:r w:rsidR="00F0025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оснований</w:t>
      </w:r>
      <w:r w:rsidR="0034361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F00251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неоплаты, неполной оплаты оказания медицинской помощи,  штрафов.</w:t>
      </w:r>
    </w:p>
    <w:p w:rsidR="00F00251" w:rsidRPr="00622FCF" w:rsidRDefault="00F00251" w:rsidP="0052779F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Средства от применения ГУ ТФОМС РБ и СМО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помощи, направляются на формирование нормированного страхового запаса в объеме и целях, предусмотренных </w:t>
      </w:r>
      <w:proofErr w:type="gram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ч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.6 ст. 26 Федерального закона №326-ФЗ.</w:t>
      </w:r>
    </w:p>
    <w:p w:rsidR="00826B20" w:rsidRPr="00622FCF" w:rsidRDefault="00826B20" w:rsidP="0052779F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Санкции при проведении медико-экономического контроля применяются к медицинским организациям за медицинскую помощь, оказанную с 30 декабря 2015 года.</w:t>
      </w:r>
    </w:p>
    <w:p w:rsidR="00A2001B" w:rsidRPr="00622FCF" w:rsidRDefault="00A2001B" w:rsidP="00900199">
      <w:pPr>
        <w:shd w:val="clear" w:color="auto" w:fill="FFFFFF"/>
        <w:spacing w:before="100" w:beforeAutospacing="1" w:after="100" w:afterAutospacing="1" w:line="293" w:lineRule="atLeast"/>
        <w:ind w:firstLine="708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V. Заключительные положения.</w:t>
      </w:r>
    </w:p>
    <w:p w:rsidR="00A2001B" w:rsidRPr="00622FCF" w:rsidRDefault="00C72A88" w:rsidP="00E36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 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Порядок приема и форма заполнения реестра счетов и счетов на оплату медицинской помощи в Республике Башкортостан.</w:t>
      </w:r>
    </w:p>
    <w:p w:rsidR="00A2001B" w:rsidRPr="00622FCF" w:rsidRDefault="00A2001B" w:rsidP="00E36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1.1. Порядок приема реестров счетов и счетов на оплату медицинской помощи в Республике Башкортостан осуществляется в соответствии с приказом Министерства здравоохранения и социального развития Российской Федерации от 25.01.2011г. №29н «Об утверждении Порядка ведения персонифицированного учета в сфере обязательного медицинского страхования».</w:t>
      </w:r>
    </w:p>
    <w:p w:rsidR="00A2001B" w:rsidRPr="00622FCF" w:rsidRDefault="00A2001B" w:rsidP="00E36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1.2. Порядок и форма заполнения реестра счетов и счетов на оплату медицинской помощи в Республике Башкортостан осуществляется в соответствии с приказом Федерального фонда обязательного медицинского страхования от 07.04.2011г. №79 «Об утверждении общих принципов построения функционирования информационных систем и порядка информационного взаимодействия в сфере обязательного медицинского страхования».</w:t>
      </w:r>
    </w:p>
    <w:p w:rsidR="00A2001B" w:rsidRPr="00622FCF" w:rsidRDefault="00A2001B" w:rsidP="00E36453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2. Индексация на медицинские услуги в системе ОМС осуществляется в установленном порядке при условии обеспеченности средствами ОМС.</w:t>
      </w:r>
    </w:p>
    <w:p w:rsidR="00A2001B" w:rsidRPr="00622FCF" w:rsidRDefault="00A2001B" w:rsidP="00E36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 Неотъемлемой частью Соглашения являются: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Ø 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Перечень медицинских организаций (структурных подразделений медицинских организаций), оказывающих медицинскую помощь в рамках территориальной программы обязательного медицинского страхования Республики Башкортостан на 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(Приложение № 1 к Соглашению);</w:t>
      </w:r>
    </w:p>
    <w:p w:rsidR="00A53E34" w:rsidRPr="00622FCF" w:rsidRDefault="00A53E34" w:rsidP="00A53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Ø Численность застрахованных по ОМС лиц </w:t>
      </w:r>
      <w:r w:rsidR="00024916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в Республике Башкортостан прикрепленных к МО </w:t>
      </w:r>
      <w:r w:rsidR="005918A3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01.04.2015 года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  №  2 к Соглашению); </w:t>
      </w:r>
    </w:p>
    <w:p w:rsidR="00A53E34" w:rsidRPr="00622FCF" w:rsidRDefault="00A53E34" w:rsidP="00A53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</w:t>
      </w:r>
      <w:r w:rsidR="003436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Численность застрахованного населения, обслуживаемого станцией скорой медицинской помощи или отделением скорой медицинской помощи, входящим в состав медицинской организации</w:t>
      </w:r>
      <w:r w:rsidR="005918A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(Приложение № 3 к Соглашению)</w:t>
      </w:r>
      <w:r w:rsidR="005918A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Тарифы на оплату медицинской помощи по обязательному медицинскому страхованию при проведении диспансеризации определенных гру</w:t>
      </w:r>
      <w:proofErr w:type="gramStart"/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пп взр</w:t>
      </w:r>
      <w:proofErr w:type="gramEnd"/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ослого населения по состоянию на 01.01.201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</w:t>
      </w:r>
      <w:r w:rsidR="00A53E34" w:rsidRPr="00622FC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  к Соглашению);</w:t>
      </w:r>
    </w:p>
    <w:p w:rsidR="00CD4161" w:rsidRPr="00622FCF" w:rsidRDefault="00A2001B" w:rsidP="00CD41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Стоимость 1 законченного случая на проведение диспансеризации пребывающих в стационарных учреждениях детей-сирот и детей, находящихся в трудной жизненной ситуации по состоянию на 01.01.201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</w:t>
      </w:r>
      <w:r w:rsidR="00CD4161" w:rsidRPr="00622FC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  к Соглашению); </w:t>
      </w:r>
    </w:p>
    <w:p w:rsidR="00A2001B" w:rsidRPr="00622FCF" w:rsidRDefault="00CD4161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 Расчетная стоимость 1 законченного случая на проведение профилактических медицинских осмотров взрослого населения по состоянию на 01.01.2016 года. (Приложение № 6 к Соглашению).</w:t>
      </w:r>
    </w:p>
    <w:p w:rsidR="00725A93" w:rsidRPr="00622FCF" w:rsidRDefault="00725A93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Расчетная стоимость 1 законченного случая на проведение профилактических медицинских осмотров нес</w:t>
      </w:r>
      <w:r w:rsidR="002F6353" w:rsidRPr="00622FCF">
        <w:rPr>
          <w:rFonts w:ascii="Times New Roman" w:eastAsia="Times New Roman" w:hAnsi="Times New Roman"/>
          <w:sz w:val="26"/>
          <w:szCs w:val="26"/>
          <w:lang w:eastAsia="ru-RU"/>
        </w:rPr>
        <w:t>овершеннолетних</w:t>
      </w:r>
      <w:r w:rsidR="00B91337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на 01.01.2016 года.</w:t>
      </w:r>
      <w:r w:rsidR="002F6353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</w:t>
      </w:r>
      <w:r w:rsidR="00A53E34" w:rsidRPr="00622FC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Соглашению).</w:t>
      </w:r>
    </w:p>
    <w:p w:rsidR="00725A93" w:rsidRPr="00622FCF" w:rsidRDefault="00725A93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 Расчетная стоимость 1 законченного случая на проведение предварительных медицинских осмотров несовершеннолетних</w:t>
      </w:r>
      <w:r w:rsidR="00B91337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на 01.01.2016 года.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</w:t>
      </w:r>
      <w:r w:rsidR="00A53E34" w:rsidRPr="00622FC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Соглашению).</w:t>
      </w:r>
    </w:p>
    <w:p w:rsidR="00725A93" w:rsidRPr="00622FCF" w:rsidRDefault="00725A93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 Расчетная стоимость 1 законченного случая на проведение периодических медицинских осмотров несовершеннолетних</w:t>
      </w:r>
      <w:r w:rsidR="00B91337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на 01.01.2016 года.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</w:t>
      </w:r>
      <w:r w:rsidR="00A53E34" w:rsidRPr="00622FC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Соглашению).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Стоимость одного посещения медицинской  помощи в амбулаторных условиях, оказываемой с профилактической целью по состоянию на 01.01.201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</w:t>
      </w:r>
      <w:r w:rsidR="00A53E34" w:rsidRPr="00622FC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Стоимость одного посещения медицинской  помощи в амбулаторных условиях, оказываемой в неотложной форме по состоянию на 01.01.201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</w:t>
      </w:r>
      <w:r w:rsidR="00A53E34" w:rsidRPr="00622FCF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Стоимость одного обращения для медицинской помощи в амбулаторных условиях, оказываемых в связи с заболеваниями по состоянию на 01.01.201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</w:t>
      </w:r>
      <w:r w:rsidR="002F6353" w:rsidRPr="00622FC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53E34" w:rsidRPr="00622F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2F6353" w:rsidRPr="00622FCF" w:rsidRDefault="002F6353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Стоимость лечебно-диагностических услуг по состоянию на 01.01.2016 года. (Приложение № 1</w:t>
      </w:r>
      <w:r w:rsidR="00A53E34" w:rsidRPr="00622FC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Ø Классификатор основных медицинских услуг  по оказанию первичной медико-санитарной специализированной стоматологической помощи, оказываемой в амбулаторных условиях, выраженной в условных единицах трудоемкости (УЕТ). (Приложение № </w:t>
      </w:r>
      <w:r w:rsidR="002F6353" w:rsidRPr="00622FC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53E34" w:rsidRPr="00622FC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Ø Базовый месячный тариф на основе </w:t>
      </w:r>
      <w:proofErr w:type="spellStart"/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норматива финансирования при оказании амбулаторно-поликлинической медицинской помощи по состоянию на 01.01.201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</w:t>
      </w:r>
      <w:r w:rsidR="002F6353" w:rsidRPr="00622FC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53E34" w:rsidRPr="00622FC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  к Соглашению);</w:t>
      </w:r>
    </w:p>
    <w:p w:rsidR="0022396A" w:rsidRPr="00622FCF" w:rsidRDefault="00E36453" w:rsidP="00745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396A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Ø </w:t>
      </w:r>
      <w:r w:rsidR="00AE6DC2" w:rsidRPr="00622FC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22396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оэффициент дифференциации с учетом половозрастных затрат</w:t>
      </w:r>
      <w:r w:rsidR="005918A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F07F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(Приложение </w:t>
      </w:r>
      <w:r w:rsidR="0022396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№  1</w:t>
      </w:r>
      <w:r w:rsidR="00F07F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="0022396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Соглашению);</w:t>
      </w:r>
    </w:p>
    <w:p w:rsidR="0022396A" w:rsidRPr="00622FCF" w:rsidRDefault="0022396A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</w:t>
      </w:r>
      <w:r w:rsidR="003436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369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оправочн</w:t>
      </w:r>
      <w:r w:rsidR="0034361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ый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коэффициент К</w:t>
      </w:r>
      <w:r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ФА</w:t>
      </w:r>
      <w:proofErr w:type="gramStart"/>
      <w:r w:rsidRPr="00622FCF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П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Приложение  №  1</w:t>
      </w:r>
      <w:r w:rsidR="00F07F3E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Ø Базовая ставка финансового обеспечения </w:t>
      </w:r>
      <w:r w:rsidR="003D7219" w:rsidRPr="00622FCF">
        <w:rPr>
          <w:rFonts w:ascii="Times New Roman" w:hAnsi="Times New Roman"/>
          <w:bCs/>
          <w:sz w:val="26"/>
          <w:szCs w:val="26"/>
        </w:rPr>
        <w:t>специализированной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помощи по состоянию на 01.01.201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</w:t>
      </w:r>
      <w:r w:rsidR="0022396A" w:rsidRPr="00622FC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07F3E" w:rsidRPr="00622FC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Ø Распределение КСГ заболеваний по профилям медицинской деятельности (КПГ) и рекомендуемые коэффициенты относительной </w:t>
      </w:r>
      <w:proofErr w:type="spellStart"/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затратоемкости</w:t>
      </w:r>
      <w:proofErr w:type="spellEnd"/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КСГ/КПГ</w:t>
      </w:r>
      <w:r w:rsidR="0022396A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(для медицинской помощи, оказываемой в стационарных условиях)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. (Приложение № 1</w:t>
      </w:r>
      <w:r w:rsidR="00F07F3E" w:rsidRPr="00622FC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E43355" w:rsidRPr="00622FCF" w:rsidRDefault="00E43355" w:rsidP="00E43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Ø Распределение КСГ заболеваний по профилям медицинской деятельности (КПГ) и рекомендуемые коэффициенты относительной </w:t>
      </w:r>
      <w:proofErr w:type="spellStart"/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затратоемкости</w:t>
      </w:r>
      <w:proofErr w:type="spellEnd"/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КСГ/КПГ (для медицинской помощи, оказываемой в условиях дневного стационара). (Приложение № 20 к Соглашению);</w:t>
      </w:r>
    </w:p>
    <w:p w:rsidR="00E43355" w:rsidRPr="00622FCF" w:rsidRDefault="00E43355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Стоимость услуг диализа с учетом применения различных методов</w:t>
      </w:r>
      <w:r w:rsidR="005918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01.01.2016 года. (Приложение № 21 к Соглашению);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Стоимость оплаты медицинской реабилитации в специализированных больницах, центрах и реабилитационных отделениях МО по состоянию на 01.01.201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</w:t>
      </w:r>
      <w:r w:rsidR="00F07F3E" w:rsidRPr="00622F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43355" w:rsidRPr="00622F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Стоимость медицинской помощи при оказании медицинской реабилитации (долечивания) в санаторно-курортных учреждениях непосредственно после стационарного лечения по состоянию на 01.01.201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A06E4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  (Приложение № 2</w:t>
      </w:r>
      <w:r w:rsidR="00F07F3E" w:rsidRPr="00622FC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Перечень и стоимость законченного случая по видам 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</w:t>
      </w:r>
      <w:r w:rsidR="00312A31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обязательного медицинского </w:t>
      </w:r>
      <w:proofErr w:type="spellStart"/>
      <w:r w:rsidR="00312A31" w:rsidRPr="00622FCF">
        <w:rPr>
          <w:rFonts w:ascii="Times New Roman" w:eastAsia="Times New Roman" w:hAnsi="Times New Roman"/>
          <w:sz w:val="26"/>
          <w:szCs w:val="26"/>
          <w:lang w:eastAsia="ru-RU"/>
        </w:rPr>
        <w:t>страхования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spellEnd"/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году. (Приложение № </w:t>
      </w:r>
      <w:r w:rsidR="008A06E4" w:rsidRPr="00622F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07F3E" w:rsidRPr="00622FC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A2001B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Ø Базовый месячный тариф на основе </w:t>
      </w:r>
      <w:proofErr w:type="spellStart"/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подушевого</w:t>
      </w:r>
      <w:proofErr w:type="spellEnd"/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норматива финансирования при оказании скорой медицинской помощи по состоянию на 01.01.201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(Приложение № </w:t>
      </w:r>
      <w:r w:rsidR="008A06E4" w:rsidRPr="00622F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07F3E" w:rsidRPr="00622FC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595CEA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Стоимость одного выполненного вызова бригады скорой медицинской помощи в зависимости от профиля по состоянию на 01.01.201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5918A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</w:t>
      </w:r>
      <w:r w:rsidR="008A06E4" w:rsidRPr="00622F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E11A8" w:rsidRPr="00622FC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9226BA" w:rsidRPr="00622FCF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Ø Предельная стоимость лабораторных </w:t>
      </w:r>
      <w:r w:rsidR="00483027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E1244"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диагностических 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услуг при осуществлении расчетов между медицинскими организациями в сфере ОМС. (Приложение № 2</w:t>
      </w:r>
      <w:r w:rsidR="00CE11A8" w:rsidRPr="00622FC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</w:t>
      </w:r>
      <w:r w:rsidR="00595CEA" w:rsidRPr="00622FCF">
        <w:rPr>
          <w:rFonts w:ascii="Times New Roman" w:eastAsia="Times New Roman" w:hAnsi="Times New Roman"/>
          <w:sz w:val="26"/>
          <w:szCs w:val="26"/>
          <w:lang w:eastAsia="ru-RU"/>
        </w:rPr>
        <w:t>нию);</w:t>
      </w:r>
    </w:p>
    <w:p w:rsidR="00595CEA" w:rsidRPr="00622FCF" w:rsidRDefault="00595CEA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Ø Перечень оснований  неоплаты, неполной оплаты оказания медицинской помощи,  штрафов за неоказание, несвоевременное оказание либо оказание медицинской помощи ненадлежащего качества и мер, применяемых по результатам проведенного контроля объемов, сроков, качества и условий предоставления медицинской помощи, в том числе размеры неоплаты, неполной оплаты оказания медицинской помощи и штрафов</w:t>
      </w:r>
      <w:r w:rsidR="003436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2FCF">
        <w:rPr>
          <w:rFonts w:ascii="Times New Roman" w:eastAsia="Times New Roman" w:hAnsi="Times New Roman"/>
          <w:sz w:val="26"/>
          <w:szCs w:val="26"/>
          <w:lang w:eastAsia="ru-RU"/>
        </w:rPr>
        <w:t>(Приложение № 28 к Соглашению).</w:t>
      </w:r>
    </w:p>
    <w:p w:rsidR="009226BA" w:rsidRPr="00622FCF" w:rsidRDefault="00745B44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4</w:t>
      </w:r>
      <w:r w:rsidR="00A2001B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r w:rsidR="009226BA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Настоящее Соглашение может быть изменено или дополнено по соглашению Сторон. Изменения и дополнения оформляются в письменной форме, и являются неотъемлемой частью настоящего Соглашения. </w:t>
      </w:r>
    </w:p>
    <w:p w:rsidR="009226BA" w:rsidRPr="00622FCF" w:rsidRDefault="009226BA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Стороны принимают на себя обязательства выполнять настоящее Соглашения.</w:t>
      </w:r>
    </w:p>
    <w:p w:rsidR="009226BA" w:rsidRPr="00622FCF" w:rsidRDefault="009226BA" w:rsidP="0074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случае возникновения споров по настоящему Соглашению Стороны принимают меры по их разрешению путем переговоров между собой.</w:t>
      </w:r>
    </w:p>
    <w:p w:rsidR="009226BA" w:rsidRPr="00622FCF" w:rsidRDefault="009226BA" w:rsidP="0074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Разъяснения по применению настоящего С</w:t>
      </w:r>
      <w:r w:rsidR="00745B4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оглашения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дает Территориальный фонд обязательного медицинского страхования Республики Башкортостан</w:t>
      </w:r>
      <w:r w:rsidR="00745B4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в части нормативных документов, принятых Министерством здравоохранения Республики Башкортостан </w:t>
      </w:r>
      <w:r w:rsidR="004369D2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– Министерство</w:t>
      </w:r>
      <w:r w:rsidR="00745B44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здравоохранения Республики Башкортостан.</w:t>
      </w:r>
    </w:p>
    <w:p w:rsidR="00745B44" w:rsidRPr="00622FCF" w:rsidRDefault="009226BA" w:rsidP="00745B44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Настоящее Соглашение вступает в силу с 01 января 2016 года, и действует до принятия нового Тарифного соглашения.</w:t>
      </w:r>
    </w:p>
    <w:p w:rsidR="00462916" w:rsidRPr="00622FCF" w:rsidRDefault="00462916" w:rsidP="00462916">
      <w:pPr>
        <w:jc w:val="both"/>
        <w:rPr>
          <w:rFonts w:ascii="Times New Roman" w:hAnsi="Times New Roman"/>
          <w:sz w:val="26"/>
          <w:szCs w:val="26"/>
        </w:rPr>
      </w:pPr>
      <w:r w:rsidRPr="00622FCF">
        <w:rPr>
          <w:rFonts w:ascii="Times New Roman" w:hAnsi="Times New Roman"/>
          <w:sz w:val="26"/>
          <w:szCs w:val="26"/>
        </w:rPr>
        <w:t>ПОДПИСИ СТОРОН:</w:t>
      </w:r>
    </w:p>
    <w:p w:rsidR="00745B44" w:rsidRPr="00622FCF" w:rsidRDefault="00745B44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C6336E" w:rsidRPr="00622FCF" w:rsidRDefault="00C6336E" w:rsidP="00C6336E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C6336E" w:rsidRPr="00622FCF" w:rsidRDefault="00C6336E" w:rsidP="00C6336E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Министерство финансов </w:t>
      </w:r>
    </w:p>
    <w:p w:rsidR="00C6336E" w:rsidRPr="00622FCF" w:rsidRDefault="00C6336E" w:rsidP="00C6336E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Республики Башкортостан:</w:t>
      </w:r>
    </w:p>
    <w:p w:rsidR="00C6336E" w:rsidRPr="00622FCF" w:rsidRDefault="00C6336E" w:rsidP="00C6336E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Заместитель министра                                                  </w:t>
      </w:r>
      <w:r w:rsidR="0034361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З. З. Бакиров</w:t>
      </w:r>
    </w:p>
    <w:p w:rsidR="00C6336E" w:rsidRPr="00622FCF" w:rsidRDefault="00C6336E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9226BA" w:rsidRPr="00622FCF" w:rsidRDefault="009226BA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Территориальны</w:t>
      </w:r>
      <w:r w:rsidR="00462916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й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фонд </w:t>
      </w:r>
    </w:p>
    <w:p w:rsidR="009226BA" w:rsidRPr="00622FCF" w:rsidRDefault="009226BA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обязательного медицинского страхования </w:t>
      </w:r>
    </w:p>
    <w:p w:rsidR="009226BA" w:rsidRPr="00622FCF" w:rsidRDefault="009226BA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Республики Башкортостан</w:t>
      </w:r>
      <w:r w:rsidR="004D37A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A956A9" w:rsidRPr="00622FCF" w:rsidRDefault="00A956A9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Директор                                                                                              </w:t>
      </w:r>
      <w:r w:rsidR="0034361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А.М. Меньшиков</w:t>
      </w:r>
    </w:p>
    <w:p w:rsidR="00A956A9" w:rsidRPr="00622FCF" w:rsidRDefault="00A956A9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745B44" w:rsidRPr="00622FCF" w:rsidRDefault="00745B44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462916" w:rsidRPr="00622FCF" w:rsidRDefault="00462916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Республиканск</w:t>
      </w:r>
      <w:r w:rsidR="00A956A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ая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организаци</w:t>
      </w:r>
      <w:r w:rsidR="00A956A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</w:t>
      </w:r>
    </w:p>
    <w:p w:rsidR="00462916" w:rsidRPr="00622FCF" w:rsidRDefault="00462916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Башкортостана профсоюза </w:t>
      </w:r>
    </w:p>
    <w:p w:rsidR="00462916" w:rsidRPr="00622FCF" w:rsidRDefault="00462916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работников здравоохранения </w:t>
      </w:r>
    </w:p>
    <w:p w:rsidR="004D37AC" w:rsidRPr="00622FCF" w:rsidRDefault="00462916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Российской Федерации</w:t>
      </w:r>
      <w:r w:rsidR="004D37AC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462916" w:rsidRPr="00622FCF" w:rsidRDefault="004D37AC" w:rsidP="00343613">
      <w:pPr>
        <w:shd w:val="clear" w:color="auto" w:fill="FFFFFF"/>
        <w:tabs>
          <w:tab w:val="left" w:pos="7371"/>
        </w:tabs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Председатель                 </w:t>
      </w:r>
      <w:r w:rsidR="00A956A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</w:t>
      </w:r>
      <w:r w:rsidR="0034361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</w:t>
      </w:r>
      <w:r w:rsidR="00A956A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П.Н. Зырянов</w:t>
      </w:r>
    </w:p>
    <w:p w:rsidR="004D37AC" w:rsidRPr="00622FCF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4D37AC" w:rsidRPr="00622FCF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Региональное отделение</w:t>
      </w:r>
    </w:p>
    <w:p w:rsidR="004D37AC" w:rsidRPr="00622FCF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 Республике Башкортостан </w:t>
      </w:r>
    </w:p>
    <w:p w:rsidR="004D37AC" w:rsidRPr="00622FCF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Общероссийской общественной организации </w:t>
      </w:r>
    </w:p>
    <w:p w:rsidR="004D37AC" w:rsidRPr="00622FCF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«Российское общество по организации </w:t>
      </w:r>
    </w:p>
    <w:p w:rsidR="00A956A9" w:rsidRPr="00622FCF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здравоохранения и общественного здоровья»:</w:t>
      </w:r>
    </w:p>
    <w:p w:rsidR="004D37AC" w:rsidRPr="00622FCF" w:rsidRDefault="004D37AC" w:rsidP="00343613">
      <w:pPr>
        <w:tabs>
          <w:tab w:val="left" w:pos="1507"/>
          <w:tab w:val="left" w:pos="7655"/>
        </w:tabs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Председатель</w:t>
      </w:r>
      <w:r w:rsidR="0034361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Р.Я. Нагаев </w:t>
      </w:r>
    </w:p>
    <w:p w:rsidR="00E53BF3" w:rsidRPr="00622FCF" w:rsidRDefault="00A956A9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Страховы</w:t>
      </w:r>
      <w:r w:rsidR="00E53BF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медицински</w:t>
      </w:r>
      <w:r w:rsidR="00E53BF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организаци</w:t>
      </w:r>
      <w:r w:rsidR="00E53BF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</w:t>
      </w:r>
      <w:r w:rsidR="001C0E2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900199" w:rsidRPr="00622FCF" w:rsidRDefault="00900199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956A9" w:rsidRPr="00622FCF" w:rsidRDefault="00A956A9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Директор филиала ООО «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Росгострах-Медицина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</w:t>
      </w:r>
    </w:p>
    <w:p w:rsidR="00E53BF3" w:rsidRPr="00622FCF" w:rsidRDefault="00A956A9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«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Росгострах-Башкортостан-Медицина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» Н.М.Ахметов </w:t>
      </w:r>
    </w:p>
    <w:p w:rsidR="00E53BF3" w:rsidRPr="00622FCF" w:rsidRDefault="00E53BF3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E53BF3" w:rsidRPr="00622FCF" w:rsidRDefault="00E53BF3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</w:t>
      </w:r>
      <w:r w:rsidR="00A956A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иректор Уфимского филиала </w:t>
      </w:r>
    </w:p>
    <w:p w:rsidR="00E53BF3" w:rsidRPr="00622FCF" w:rsidRDefault="00A956A9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ОАО СМК «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Югория-мед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</w:t>
      </w:r>
      <w:r w:rsidR="00E53BF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                         </w:t>
      </w:r>
      <w:r w:rsidR="0034361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</w:t>
      </w:r>
      <w:r w:rsidR="00E53BF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А.Г. 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Коржавин</w:t>
      </w:r>
    </w:p>
    <w:p w:rsidR="00E53BF3" w:rsidRPr="00622FCF" w:rsidRDefault="00E53BF3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E53BF3" w:rsidRPr="00622FCF" w:rsidRDefault="00E53BF3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</w:t>
      </w:r>
      <w:r w:rsidR="00A956A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аместител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ь</w:t>
      </w:r>
      <w:r w:rsidR="00A956A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директора Уфимского филиала </w:t>
      </w:r>
    </w:p>
    <w:p w:rsidR="00E53BF3" w:rsidRPr="00622FCF" w:rsidRDefault="00A956A9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АО «Страховая компания  “</w:t>
      </w:r>
      <w:proofErr w:type="spellStart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СОГАЗ-Мед</w:t>
      </w:r>
      <w:proofErr w:type="spellEnd"/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”»</w:t>
      </w:r>
      <w:r w:rsidR="0034361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              </w:t>
      </w:r>
      <w:proofErr w:type="spellStart"/>
      <w:r w:rsidR="00E53BF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Р.В.</w:t>
      </w: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Латыпов</w:t>
      </w:r>
      <w:proofErr w:type="spellEnd"/>
    </w:p>
    <w:p w:rsidR="00E53BF3" w:rsidRPr="00622FCF" w:rsidRDefault="00E53BF3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E53BF3" w:rsidRPr="00622FCF" w:rsidRDefault="00E53BF3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</w:t>
      </w:r>
      <w:r w:rsidR="00A956A9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иректор Уфимского филиала АО </w:t>
      </w:r>
    </w:p>
    <w:p w:rsidR="00A2001B" w:rsidRPr="00DB1784" w:rsidRDefault="00A956A9" w:rsidP="00FB0787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«Медицинская страховая компания  “УралСиб”» </w:t>
      </w:r>
      <w:r w:rsidR="00E53BF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</w:t>
      </w:r>
      <w:r w:rsidR="0034361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                      </w:t>
      </w:r>
      <w:r w:rsidR="00E53BF3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Р.М. Юсупов</w:t>
      </w:r>
      <w:r w:rsidR="001C0E2F" w:rsidRPr="00622FC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</w:t>
      </w:r>
      <w:r w:rsidR="001C0E2F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</w:p>
    <w:sectPr w:rsidR="00A2001B" w:rsidRPr="00DB1784" w:rsidSect="002344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71" w:rsidRDefault="00F84871" w:rsidP="0044179F">
      <w:pPr>
        <w:spacing w:after="0" w:line="240" w:lineRule="auto"/>
      </w:pPr>
      <w:r>
        <w:separator/>
      </w:r>
    </w:p>
  </w:endnote>
  <w:endnote w:type="continuationSeparator" w:id="1">
    <w:p w:rsidR="00F84871" w:rsidRDefault="00F84871" w:rsidP="0044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87" w:rsidRDefault="00FB078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87" w:rsidRDefault="00FB078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87" w:rsidRDefault="00FB07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71" w:rsidRDefault="00F84871" w:rsidP="0044179F">
      <w:pPr>
        <w:spacing w:after="0" w:line="240" w:lineRule="auto"/>
      </w:pPr>
      <w:r>
        <w:separator/>
      </w:r>
    </w:p>
  </w:footnote>
  <w:footnote w:type="continuationSeparator" w:id="1">
    <w:p w:rsidR="00F84871" w:rsidRDefault="00F84871" w:rsidP="0044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87" w:rsidRDefault="00FB078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87" w:rsidRDefault="00FB078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87" w:rsidRDefault="00FB07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723"/>
    <w:multiLevelType w:val="multilevel"/>
    <w:tmpl w:val="18083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6B40469"/>
    <w:multiLevelType w:val="hybridMultilevel"/>
    <w:tmpl w:val="54D27AFA"/>
    <w:lvl w:ilvl="0" w:tplc="9F6C79F6">
      <w:start w:val="1"/>
      <w:numFmt w:val="decimal"/>
      <w:lvlText w:val="%1."/>
      <w:lvlJc w:val="left"/>
      <w:pPr>
        <w:ind w:left="786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1B"/>
    <w:rsid w:val="0001503D"/>
    <w:rsid w:val="00015EFE"/>
    <w:rsid w:val="000160ED"/>
    <w:rsid w:val="000203D6"/>
    <w:rsid w:val="00024916"/>
    <w:rsid w:val="0004354F"/>
    <w:rsid w:val="00043B3D"/>
    <w:rsid w:val="00056BAF"/>
    <w:rsid w:val="00063438"/>
    <w:rsid w:val="00064EE9"/>
    <w:rsid w:val="00083A05"/>
    <w:rsid w:val="0009385E"/>
    <w:rsid w:val="000A4B1C"/>
    <w:rsid w:val="000B1FF5"/>
    <w:rsid w:val="000B4E1B"/>
    <w:rsid w:val="000C1A5F"/>
    <w:rsid w:val="000D1B84"/>
    <w:rsid w:val="000E1244"/>
    <w:rsid w:val="00105F60"/>
    <w:rsid w:val="00112641"/>
    <w:rsid w:val="00117EDE"/>
    <w:rsid w:val="001508A1"/>
    <w:rsid w:val="00150D14"/>
    <w:rsid w:val="00154C08"/>
    <w:rsid w:val="00163177"/>
    <w:rsid w:val="00167652"/>
    <w:rsid w:val="0017494B"/>
    <w:rsid w:val="00181879"/>
    <w:rsid w:val="00181EF6"/>
    <w:rsid w:val="00183D7E"/>
    <w:rsid w:val="001965AC"/>
    <w:rsid w:val="001970DA"/>
    <w:rsid w:val="001B208E"/>
    <w:rsid w:val="001B283F"/>
    <w:rsid w:val="001B3736"/>
    <w:rsid w:val="001C0E2F"/>
    <w:rsid w:val="001D7704"/>
    <w:rsid w:val="001E5296"/>
    <w:rsid w:val="001E6F96"/>
    <w:rsid w:val="001E7AB8"/>
    <w:rsid w:val="001F369B"/>
    <w:rsid w:val="00207D9E"/>
    <w:rsid w:val="002113D1"/>
    <w:rsid w:val="00212A7D"/>
    <w:rsid w:val="00215348"/>
    <w:rsid w:val="0022396A"/>
    <w:rsid w:val="0022735A"/>
    <w:rsid w:val="0023442F"/>
    <w:rsid w:val="0024553D"/>
    <w:rsid w:val="0024790D"/>
    <w:rsid w:val="002510E4"/>
    <w:rsid w:val="00255C94"/>
    <w:rsid w:val="00265688"/>
    <w:rsid w:val="00276501"/>
    <w:rsid w:val="002821A8"/>
    <w:rsid w:val="002905D8"/>
    <w:rsid w:val="00296D3B"/>
    <w:rsid w:val="002B10EA"/>
    <w:rsid w:val="002B76D8"/>
    <w:rsid w:val="002C5B27"/>
    <w:rsid w:val="002E402E"/>
    <w:rsid w:val="002E60F4"/>
    <w:rsid w:val="002E726C"/>
    <w:rsid w:val="002F0CAF"/>
    <w:rsid w:val="002F343B"/>
    <w:rsid w:val="002F6353"/>
    <w:rsid w:val="002F6469"/>
    <w:rsid w:val="002F718A"/>
    <w:rsid w:val="00302151"/>
    <w:rsid w:val="00312A31"/>
    <w:rsid w:val="003139D1"/>
    <w:rsid w:val="00324260"/>
    <w:rsid w:val="00326D03"/>
    <w:rsid w:val="0032766E"/>
    <w:rsid w:val="00331D59"/>
    <w:rsid w:val="003354A5"/>
    <w:rsid w:val="003424C8"/>
    <w:rsid w:val="00343613"/>
    <w:rsid w:val="003468F4"/>
    <w:rsid w:val="003607B3"/>
    <w:rsid w:val="00373DA4"/>
    <w:rsid w:val="0038649F"/>
    <w:rsid w:val="003A516A"/>
    <w:rsid w:val="003B1977"/>
    <w:rsid w:val="003B79BC"/>
    <w:rsid w:val="003B7DF7"/>
    <w:rsid w:val="003C1BDE"/>
    <w:rsid w:val="003C60B8"/>
    <w:rsid w:val="003D7219"/>
    <w:rsid w:val="003E539F"/>
    <w:rsid w:val="00402752"/>
    <w:rsid w:val="00407433"/>
    <w:rsid w:val="00421AC2"/>
    <w:rsid w:val="00433F2C"/>
    <w:rsid w:val="004369D2"/>
    <w:rsid w:val="00437FD8"/>
    <w:rsid w:val="0044179F"/>
    <w:rsid w:val="0044185B"/>
    <w:rsid w:val="00442D5B"/>
    <w:rsid w:val="004443A4"/>
    <w:rsid w:val="00446E65"/>
    <w:rsid w:val="00446FB6"/>
    <w:rsid w:val="00450F2E"/>
    <w:rsid w:val="00461A30"/>
    <w:rsid w:val="00462916"/>
    <w:rsid w:val="00462D62"/>
    <w:rsid w:val="00464513"/>
    <w:rsid w:val="00466E22"/>
    <w:rsid w:val="004765A3"/>
    <w:rsid w:val="00483027"/>
    <w:rsid w:val="00483734"/>
    <w:rsid w:val="00486755"/>
    <w:rsid w:val="00494C3B"/>
    <w:rsid w:val="00497A39"/>
    <w:rsid w:val="004B2C76"/>
    <w:rsid w:val="004B434A"/>
    <w:rsid w:val="004C35CE"/>
    <w:rsid w:val="004C42BF"/>
    <w:rsid w:val="004C4B64"/>
    <w:rsid w:val="004D1640"/>
    <w:rsid w:val="004D252A"/>
    <w:rsid w:val="004D37AC"/>
    <w:rsid w:val="004E4016"/>
    <w:rsid w:val="004E58BA"/>
    <w:rsid w:val="004E7ECA"/>
    <w:rsid w:val="004F23F2"/>
    <w:rsid w:val="004F71D8"/>
    <w:rsid w:val="00505569"/>
    <w:rsid w:val="00507248"/>
    <w:rsid w:val="005106C1"/>
    <w:rsid w:val="00516839"/>
    <w:rsid w:val="00517FA1"/>
    <w:rsid w:val="0052779F"/>
    <w:rsid w:val="00541E92"/>
    <w:rsid w:val="00543056"/>
    <w:rsid w:val="00546454"/>
    <w:rsid w:val="00546B1F"/>
    <w:rsid w:val="00550DBF"/>
    <w:rsid w:val="00563443"/>
    <w:rsid w:val="005679E9"/>
    <w:rsid w:val="00567FAB"/>
    <w:rsid w:val="0057701A"/>
    <w:rsid w:val="00582180"/>
    <w:rsid w:val="005828A2"/>
    <w:rsid w:val="005918A3"/>
    <w:rsid w:val="00594C1C"/>
    <w:rsid w:val="0059597A"/>
    <w:rsid w:val="00595CEA"/>
    <w:rsid w:val="005A2866"/>
    <w:rsid w:val="005C6A53"/>
    <w:rsid w:val="005D16E7"/>
    <w:rsid w:val="005E3F1A"/>
    <w:rsid w:val="00607502"/>
    <w:rsid w:val="00622FCF"/>
    <w:rsid w:val="00633BCA"/>
    <w:rsid w:val="006545E4"/>
    <w:rsid w:val="006630C6"/>
    <w:rsid w:val="00663F71"/>
    <w:rsid w:val="00672F33"/>
    <w:rsid w:val="006879D0"/>
    <w:rsid w:val="006904E2"/>
    <w:rsid w:val="00694C3D"/>
    <w:rsid w:val="006D0288"/>
    <w:rsid w:val="006D0351"/>
    <w:rsid w:val="006D3934"/>
    <w:rsid w:val="006F0259"/>
    <w:rsid w:val="006F3252"/>
    <w:rsid w:val="006F50B9"/>
    <w:rsid w:val="00702030"/>
    <w:rsid w:val="00707C6C"/>
    <w:rsid w:val="00713606"/>
    <w:rsid w:val="00725955"/>
    <w:rsid w:val="00725A93"/>
    <w:rsid w:val="00734D60"/>
    <w:rsid w:val="00735A3D"/>
    <w:rsid w:val="007418EE"/>
    <w:rsid w:val="00745B44"/>
    <w:rsid w:val="00771384"/>
    <w:rsid w:val="007928E5"/>
    <w:rsid w:val="007A5212"/>
    <w:rsid w:val="007B1019"/>
    <w:rsid w:val="007C3DFE"/>
    <w:rsid w:val="007D4E2A"/>
    <w:rsid w:val="007D63CF"/>
    <w:rsid w:val="007E6643"/>
    <w:rsid w:val="007F63DA"/>
    <w:rsid w:val="007F7D7D"/>
    <w:rsid w:val="008033A1"/>
    <w:rsid w:val="00816651"/>
    <w:rsid w:val="008215D6"/>
    <w:rsid w:val="00826B20"/>
    <w:rsid w:val="00832861"/>
    <w:rsid w:val="00845D8C"/>
    <w:rsid w:val="0086177C"/>
    <w:rsid w:val="00862854"/>
    <w:rsid w:val="00863633"/>
    <w:rsid w:val="008650C7"/>
    <w:rsid w:val="0086787A"/>
    <w:rsid w:val="00882350"/>
    <w:rsid w:val="008831D6"/>
    <w:rsid w:val="008869E2"/>
    <w:rsid w:val="0089116D"/>
    <w:rsid w:val="00897773"/>
    <w:rsid w:val="008A067C"/>
    <w:rsid w:val="008A06E4"/>
    <w:rsid w:val="008A57E0"/>
    <w:rsid w:val="008B0577"/>
    <w:rsid w:val="008B1F49"/>
    <w:rsid w:val="008B2625"/>
    <w:rsid w:val="008B5566"/>
    <w:rsid w:val="008D0C92"/>
    <w:rsid w:val="008D72A0"/>
    <w:rsid w:val="00900199"/>
    <w:rsid w:val="00904CDE"/>
    <w:rsid w:val="009100F1"/>
    <w:rsid w:val="00921EFA"/>
    <w:rsid w:val="009226BA"/>
    <w:rsid w:val="0092550B"/>
    <w:rsid w:val="00931F7E"/>
    <w:rsid w:val="0093523E"/>
    <w:rsid w:val="0094144F"/>
    <w:rsid w:val="00945DC1"/>
    <w:rsid w:val="00950F54"/>
    <w:rsid w:val="0095167B"/>
    <w:rsid w:val="00961E3F"/>
    <w:rsid w:val="0098307C"/>
    <w:rsid w:val="00987504"/>
    <w:rsid w:val="00994E55"/>
    <w:rsid w:val="009B2187"/>
    <w:rsid w:val="009B5F09"/>
    <w:rsid w:val="009C0DD0"/>
    <w:rsid w:val="009C2F17"/>
    <w:rsid w:val="009D783E"/>
    <w:rsid w:val="009E4D4F"/>
    <w:rsid w:val="00A03E51"/>
    <w:rsid w:val="00A10D59"/>
    <w:rsid w:val="00A13639"/>
    <w:rsid w:val="00A2001B"/>
    <w:rsid w:val="00A26A81"/>
    <w:rsid w:val="00A34140"/>
    <w:rsid w:val="00A53E34"/>
    <w:rsid w:val="00A5614E"/>
    <w:rsid w:val="00A64700"/>
    <w:rsid w:val="00A658E8"/>
    <w:rsid w:val="00A7159A"/>
    <w:rsid w:val="00A73D4E"/>
    <w:rsid w:val="00A804D3"/>
    <w:rsid w:val="00A956A9"/>
    <w:rsid w:val="00A95971"/>
    <w:rsid w:val="00AD0B71"/>
    <w:rsid w:val="00AD0F98"/>
    <w:rsid w:val="00AD6AD7"/>
    <w:rsid w:val="00AE38F7"/>
    <w:rsid w:val="00AE5503"/>
    <w:rsid w:val="00AE6DC2"/>
    <w:rsid w:val="00B064C4"/>
    <w:rsid w:val="00B06A09"/>
    <w:rsid w:val="00B1048F"/>
    <w:rsid w:val="00B107CC"/>
    <w:rsid w:val="00B12F0E"/>
    <w:rsid w:val="00B367BB"/>
    <w:rsid w:val="00B45CA0"/>
    <w:rsid w:val="00B526BD"/>
    <w:rsid w:val="00B53EDA"/>
    <w:rsid w:val="00B549FB"/>
    <w:rsid w:val="00B60B91"/>
    <w:rsid w:val="00B628EB"/>
    <w:rsid w:val="00B66509"/>
    <w:rsid w:val="00B867C8"/>
    <w:rsid w:val="00B91337"/>
    <w:rsid w:val="00B96539"/>
    <w:rsid w:val="00B97B65"/>
    <w:rsid w:val="00BA12C4"/>
    <w:rsid w:val="00BA1C8C"/>
    <w:rsid w:val="00BA5DC7"/>
    <w:rsid w:val="00BA7D0E"/>
    <w:rsid w:val="00BB26CB"/>
    <w:rsid w:val="00BB6C1A"/>
    <w:rsid w:val="00BC5990"/>
    <w:rsid w:val="00BD3D95"/>
    <w:rsid w:val="00BE58B4"/>
    <w:rsid w:val="00BE74DF"/>
    <w:rsid w:val="00BF7D24"/>
    <w:rsid w:val="00C06EB7"/>
    <w:rsid w:val="00C2030B"/>
    <w:rsid w:val="00C22F25"/>
    <w:rsid w:val="00C3082B"/>
    <w:rsid w:val="00C34953"/>
    <w:rsid w:val="00C34EAF"/>
    <w:rsid w:val="00C35DA8"/>
    <w:rsid w:val="00C46331"/>
    <w:rsid w:val="00C57522"/>
    <w:rsid w:val="00C617B6"/>
    <w:rsid w:val="00C6336E"/>
    <w:rsid w:val="00C6429E"/>
    <w:rsid w:val="00C6559C"/>
    <w:rsid w:val="00C72A88"/>
    <w:rsid w:val="00C7310E"/>
    <w:rsid w:val="00C9679E"/>
    <w:rsid w:val="00C969F6"/>
    <w:rsid w:val="00CB5EDB"/>
    <w:rsid w:val="00CB7573"/>
    <w:rsid w:val="00CB7960"/>
    <w:rsid w:val="00CC0687"/>
    <w:rsid w:val="00CC4C30"/>
    <w:rsid w:val="00CD2CC6"/>
    <w:rsid w:val="00CD4161"/>
    <w:rsid w:val="00CE06FC"/>
    <w:rsid w:val="00CE11A8"/>
    <w:rsid w:val="00CE2D00"/>
    <w:rsid w:val="00CE574C"/>
    <w:rsid w:val="00CF2D4C"/>
    <w:rsid w:val="00CF4F4C"/>
    <w:rsid w:val="00CF60A8"/>
    <w:rsid w:val="00D1421C"/>
    <w:rsid w:val="00D17255"/>
    <w:rsid w:val="00D218F0"/>
    <w:rsid w:val="00D21F99"/>
    <w:rsid w:val="00D3633D"/>
    <w:rsid w:val="00D524E5"/>
    <w:rsid w:val="00D536E3"/>
    <w:rsid w:val="00D57140"/>
    <w:rsid w:val="00D60B8A"/>
    <w:rsid w:val="00D641BF"/>
    <w:rsid w:val="00D73889"/>
    <w:rsid w:val="00D77342"/>
    <w:rsid w:val="00D85CA5"/>
    <w:rsid w:val="00D90EFD"/>
    <w:rsid w:val="00D9120C"/>
    <w:rsid w:val="00D915AF"/>
    <w:rsid w:val="00D91F27"/>
    <w:rsid w:val="00D96789"/>
    <w:rsid w:val="00DA42CE"/>
    <w:rsid w:val="00DA4FB4"/>
    <w:rsid w:val="00DA66D5"/>
    <w:rsid w:val="00DB1784"/>
    <w:rsid w:val="00DC3F21"/>
    <w:rsid w:val="00DC5A6B"/>
    <w:rsid w:val="00DC72BA"/>
    <w:rsid w:val="00DC750C"/>
    <w:rsid w:val="00DD39F6"/>
    <w:rsid w:val="00DD55F5"/>
    <w:rsid w:val="00DE3E6E"/>
    <w:rsid w:val="00E03D0B"/>
    <w:rsid w:val="00E103A5"/>
    <w:rsid w:val="00E171B8"/>
    <w:rsid w:val="00E2125A"/>
    <w:rsid w:val="00E2626B"/>
    <w:rsid w:val="00E31779"/>
    <w:rsid w:val="00E36453"/>
    <w:rsid w:val="00E37870"/>
    <w:rsid w:val="00E41E91"/>
    <w:rsid w:val="00E43355"/>
    <w:rsid w:val="00E53BF3"/>
    <w:rsid w:val="00E623EE"/>
    <w:rsid w:val="00E671CB"/>
    <w:rsid w:val="00E74C45"/>
    <w:rsid w:val="00E86CA9"/>
    <w:rsid w:val="00EA42C2"/>
    <w:rsid w:val="00EB1B28"/>
    <w:rsid w:val="00EB6D51"/>
    <w:rsid w:val="00ED1270"/>
    <w:rsid w:val="00EF7952"/>
    <w:rsid w:val="00F00251"/>
    <w:rsid w:val="00F04F4C"/>
    <w:rsid w:val="00F07F3E"/>
    <w:rsid w:val="00F13CA7"/>
    <w:rsid w:val="00F2628C"/>
    <w:rsid w:val="00F4231F"/>
    <w:rsid w:val="00F446AF"/>
    <w:rsid w:val="00F47AD7"/>
    <w:rsid w:val="00F665BB"/>
    <w:rsid w:val="00F66D87"/>
    <w:rsid w:val="00F7208D"/>
    <w:rsid w:val="00F84871"/>
    <w:rsid w:val="00F904A0"/>
    <w:rsid w:val="00F91B04"/>
    <w:rsid w:val="00F92F60"/>
    <w:rsid w:val="00F935BC"/>
    <w:rsid w:val="00F9618C"/>
    <w:rsid w:val="00F97537"/>
    <w:rsid w:val="00FB0787"/>
    <w:rsid w:val="00FB4680"/>
    <w:rsid w:val="00FE1CFB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001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671CB"/>
    <w:rPr>
      <w:color w:val="0077B5"/>
      <w:u w:val="single"/>
    </w:rPr>
  </w:style>
  <w:style w:type="paragraph" w:styleId="a6">
    <w:name w:val="No Spacing"/>
    <w:uiPriority w:val="1"/>
    <w:qFormat/>
    <w:rsid w:val="00015EFE"/>
    <w:rPr>
      <w:rFonts w:eastAsia="Times New Roman"/>
      <w:sz w:val="22"/>
      <w:szCs w:val="22"/>
    </w:rPr>
  </w:style>
  <w:style w:type="paragraph" w:styleId="a7">
    <w:name w:val="Body Text Indent"/>
    <w:basedOn w:val="a"/>
    <w:link w:val="a8"/>
    <w:uiPriority w:val="99"/>
    <w:rsid w:val="00B628EB"/>
    <w:pPr>
      <w:widowControl w:val="0"/>
      <w:suppressAutoHyphens/>
      <w:autoSpaceDE w:val="0"/>
      <w:spacing w:after="0" w:line="372" w:lineRule="auto"/>
      <w:ind w:left="80" w:firstLine="720"/>
      <w:jc w:val="both"/>
    </w:pPr>
    <w:rPr>
      <w:rFonts w:ascii="Times New Roman" w:eastAsia="Times New Roman" w:hAnsi="Times New Roman"/>
      <w:sz w:val="24"/>
      <w:szCs w:val="28"/>
      <w:lang w:eastAsia="ar-SA"/>
    </w:rPr>
  </w:style>
  <w:style w:type="character" w:customStyle="1" w:styleId="a8">
    <w:name w:val="Основной текст с отступом Знак"/>
    <w:link w:val="a7"/>
    <w:uiPriority w:val="99"/>
    <w:rsid w:val="00B628EB"/>
    <w:rPr>
      <w:rFonts w:ascii="Times New Roman" w:eastAsia="Times New Roman" w:hAnsi="Times New Roman"/>
      <w:sz w:val="24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rsid w:val="009226BA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Основной текст Знак"/>
    <w:link w:val="a9"/>
    <w:uiPriority w:val="99"/>
    <w:semiHidden/>
    <w:rsid w:val="009226BA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48675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b">
    <w:name w:val="Date"/>
    <w:basedOn w:val="a"/>
    <w:next w:val="a"/>
    <w:link w:val="ac"/>
    <w:uiPriority w:val="99"/>
    <w:semiHidden/>
    <w:unhideWhenUsed/>
    <w:rsid w:val="00B12F0E"/>
  </w:style>
  <w:style w:type="character" w:customStyle="1" w:styleId="ac">
    <w:name w:val="Дата Знак"/>
    <w:link w:val="ab"/>
    <w:uiPriority w:val="99"/>
    <w:semiHidden/>
    <w:rsid w:val="00B12F0E"/>
    <w:rPr>
      <w:sz w:val="22"/>
      <w:szCs w:val="22"/>
      <w:lang w:eastAsia="en-US"/>
    </w:rPr>
  </w:style>
  <w:style w:type="paragraph" w:customStyle="1" w:styleId="4">
    <w:name w:val="ТС.Заголовок. ур.4"/>
    <w:basedOn w:val="a"/>
    <w:rsid w:val="00A10D59"/>
    <w:pPr>
      <w:widowControl w:val="0"/>
      <w:suppressAutoHyphens/>
      <w:autoSpaceDE w:val="0"/>
      <w:spacing w:after="0" w:line="312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4417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44179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4417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44179F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941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81ED0A8339C90E796F839289CA4056ACB6851CEC2FF0FB9E368Z708L" TargetMode="External"/><Relationship Id="rId13" Type="http://schemas.openxmlformats.org/officeDocument/2006/relationships/hyperlink" Target="consultantplus://offline/ref=1BBB96F802827E0020171CB8BDA23AEFC1A20000C7CADA1A3BE5D86FD9E6DA522D0C950DE824244ErBFC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B7DD475AB0AF023BD415CF5CB0C35A067FED4C7F08C3CA9E9438ACE6AE4484401869CE17964684p2G0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B7DD475AB0AF023BD415CF5CB0C35A067FED4C7F08C3CA9E9438ACE6AE4484401869CE17964686p2G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BA81ED0A8339C90E796F839289CA4056ACB6851CEC2FF0FB9E368Z708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A81ED0A8339C90E796F839289CA4056ACB6851CEC2FF0FB9E368Z70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A3D7-5ACE-44F5-9BA7-6A18BE96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9599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64186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consultantplus://offline/ref=1BBB96F802827E0020171CB8BDA23AEFC1A20000C7CADA1A3BE5D86FD9E6DA522D0C950DE824244ErBFCK</vt:lpwstr>
      </vt:variant>
      <vt:variant>
        <vt:lpwstr/>
      </vt:variant>
      <vt:variant>
        <vt:i4>7274595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consultantplus://offline/ref=80B7DD475AB0AF023BD415CF5CB0C35A067FED4C7F08C3CA9E9438ACE6AE4484401869CE17964684p2G0K</vt:lpwstr>
      </vt:variant>
      <vt:variant>
        <vt:lpwstr/>
      </vt:variant>
      <vt:variant>
        <vt:i4>7274600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consultantplus://offline/ref=80B7DD475AB0AF023BD415CF5CB0C35A067FED4C7F08C3CA9E9438ACE6AE4484401869CE17964686p2G9K</vt:lpwstr>
      </vt:variant>
      <vt:variant>
        <vt:lpwstr/>
      </vt:variant>
      <vt:variant>
        <vt:i4>5505036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consultantplus://offline/ref=2BA81ED0A8339C90E796F839289CA4056ACB6851CEC2FF0FB9E368Z708L</vt:lpwstr>
      </vt:variant>
      <vt:variant>
        <vt:lpwstr/>
      </vt:variant>
      <vt:variant>
        <vt:i4>5505036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consultantplus://offline/ref=2BA81ED0A8339C90E796F839289CA4056ACB6851CEC2FF0FB9E368Z708L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consultantplus://offline/ref=2BA81ED0A8339C90E796F839289CA4056ACB6851CEC2FF0FB9E368Z708L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 М. Нуриахметов</dc:creator>
  <cp:keywords/>
  <cp:lastModifiedBy>Галкова</cp:lastModifiedBy>
  <cp:revision>5</cp:revision>
  <cp:lastPrinted>2016-03-11T11:35:00Z</cp:lastPrinted>
  <dcterms:created xsi:type="dcterms:W3CDTF">2016-10-31T12:28:00Z</dcterms:created>
  <dcterms:modified xsi:type="dcterms:W3CDTF">2016-11-01T04:28:00Z</dcterms:modified>
</cp:coreProperties>
</file>